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9325" w14:textId="1228B0CD" w:rsidR="009E4A7B" w:rsidRPr="001C663C" w:rsidRDefault="00007C7C" w:rsidP="00321A6B">
      <w:pPr>
        <w:spacing w:line="360" w:lineRule="auto"/>
        <w:jc w:val="center"/>
        <w:rPr>
          <w:b/>
          <w:bCs/>
          <w:u w:val="single"/>
        </w:rPr>
      </w:pPr>
      <w:r w:rsidRPr="001C663C">
        <w:rPr>
          <w:b/>
          <w:bCs/>
          <w:u w:val="single"/>
        </w:rPr>
        <w:t>TERMO DE REFERÊNCIA</w:t>
      </w:r>
    </w:p>
    <w:p w14:paraId="1EE1B19C" w14:textId="77777777" w:rsidR="009E4A7B" w:rsidRPr="001C663C" w:rsidRDefault="009E4A7B" w:rsidP="00321A6B">
      <w:pPr>
        <w:spacing w:line="360" w:lineRule="auto"/>
        <w:jc w:val="both"/>
      </w:pPr>
    </w:p>
    <w:p w14:paraId="53677CDF" w14:textId="440B2379" w:rsidR="009E4A7B" w:rsidRPr="001C663C" w:rsidRDefault="0091534D"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OBJETO</w:t>
      </w:r>
    </w:p>
    <w:p w14:paraId="3FD7ED41" w14:textId="77777777" w:rsidR="00452BDE" w:rsidRPr="001C663C" w:rsidRDefault="00452BDE" w:rsidP="00321A6B">
      <w:pPr>
        <w:spacing w:line="360" w:lineRule="auto"/>
        <w:ind w:firstLine="708"/>
        <w:jc w:val="both"/>
      </w:pPr>
      <w:r w:rsidRPr="001C663C">
        <w:t xml:space="preserve">Contratação de empresa especializada </w:t>
      </w:r>
      <w:r w:rsidR="00851D50" w:rsidRPr="001C663C">
        <w:t xml:space="preserve">no fornecimento </w:t>
      </w:r>
      <w:r w:rsidR="00B45B9B" w:rsidRPr="001C663C">
        <w:t>de assinatura</w:t>
      </w:r>
      <w:r w:rsidR="00851D50" w:rsidRPr="001C663C">
        <w:t xml:space="preserve"> de ferramenta</w:t>
      </w:r>
      <w:r w:rsidRPr="001C663C">
        <w:t xml:space="preserve"> de pesquisa e comparação de preços praticados pela Administração Pública.</w:t>
      </w:r>
    </w:p>
    <w:p w14:paraId="59B5BC5D" w14:textId="77777777" w:rsidR="009E7590" w:rsidRPr="001C663C" w:rsidRDefault="009E7590" w:rsidP="00321A6B">
      <w:pPr>
        <w:spacing w:line="360" w:lineRule="auto"/>
        <w:jc w:val="both"/>
      </w:pPr>
    </w:p>
    <w:p w14:paraId="2C082F40" w14:textId="26858445" w:rsidR="009E4A7B" w:rsidRPr="001C663C" w:rsidRDefault="0091534D"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JUSTIFICATIVA</w:t>
      </w:r>
    </w:p>
    <w:p w14:paraId="7E3E9069" w14:textId="72A675C3" w:rsidR="00366822" w:rsidRPr="001C663C" w:rsidRDefault="00366822" w:rsidP="00366822">
      <w:pPr>
        <w:spacing w:line="360" w:lineRule="auto"/>
        <w:ind w:firstLine="708"/>
        <w:jc w:val="both"/>
        <w:rPr>
          <w:color w:val="000000" w:themeColor="text1"/>
        </w:rPr>
      </w:pPr>
      <w:bookmarkStart w:id="0" w:name="_Hlk78916195"/>
      <w:r w:rsidRPr="001C663C">
        <w:rPr>
          <w:color w:val="000000" w:themeColor="text1"/>
        </w:rPr>
        <w:t xml:space="preserve">A pesquisa de preços para que a Administração possa avaliar o custo da contratação constitui-se elemento fundamental para instrução dos procedimentos de </w:t>
      </w:r>
      <w:r w:rsidR="002D3B74" w:rsidRPr="001C663C">
        <w:rPr>
          <w:color w:val="000000" w:themeColor="text1"/>
        </w:rPr>
        <w:t xml:space="preserve">licitação e de </w:t>
      </w:r>
      <w:r w:rsidRPr="001C663C">
        <w:rPr>
          <w:color w:val="000000" w:themeColor="text1"/>
        </w:rPr>
        <w:t>contratação, estando prevista em várias disposições legais</w:t>
      </w:r>
      <w:r w:rsidR="002D3B74" w:rsidRPr="001C663C">
        <w:rPr>
          <w:color w:val="000000" w:themeColor="text1"/>
        </w:rPr>
        <w:t>, com</w:t>
      </w:r>
      <w:r w:rsidRPr="001C663C">
        <w:rPr>
          <w:color w:val="000000" w:themeColor="text1"/>
        </w:rPr>
        <w:t xml:space="preserve"> obrigatoriedade reconhecida pela Jurisprudência.</w:t>
      </w:r>
      <w:bookmarkEnd w:id="0"/>
    </w:p>
    <w:p w14:paraId="4137144A" w14:textId="77777777" w:rsidR="00366822" w:rsidRPr="001C663C" w:rsidRDefault="00366822" w:rsidP="00366822">
      <w:pPr>
        <w:spacing w:line="360" w:lineRule="auto"/>
        <w:ind w:firstLine="708"/>
        <w:jc w:val="both"/>
        <w:rPr>
          <w:color w:val="000000" w:themeColor="text1"/>
        </w:rPr>
      </w:pPr>
      <w:r w:rsidRPr="001C663C">
        <w:rPr>
          <w:color w:val="000000" w:themeColor="text1"/>
        </w:rPr>
        <w:t>Essa fase da pesquisa de mercado quase sempre é demorada, pois implica numa criteriosa busca de preços perante as empresas do ramo do objeto pretendido e em diversos sites da Administração Pública. Assim, vários contatos precisam ser mantidos para que se consiga finalizar a pesquisa, especialmente quando diz respeito à contratação de serviços ou do objeto com poucos fornecedores no mercado. Ademais, há o desafio de identificação da confiabilidade dos preços coletados, o que exige a ampliação da captação de dados que possam servir a uma fidedigna referência dos preços de mercado.</w:t>
      </w:r>
    </w:p>
    <w:p w14:paraId="791241E8" w14:textId="77777777" w:rsidR="00366822" w:rsidRPr="001C663C" w:rsidRDefault="00366822" w:rsidP="00366822">
      <w:pPr>
        <w:spacing w:line="360" w:lineRule="auto"/>
        <w:ind w:firstLine="708"/>
        <w:jc w:val="both"/>
        <w:rPr>
          <w:color w:val="000000" w:themeColor="text1"/>
        </w:rPr>
      </w:pPr>
      <w:r w:rsidRPr="001C663C">
        <w:rPr>
          <w:color w:val="000000" w:themeColor="text1"/>
        </w:rPr>
        <w:t>Na prática, a fase de pesquisa de preços pode acabar se prolongando, retendo a necessária atuação dos agentes públicos envolvidos por semanas ou meses, o que amplia os custos transacionais, sem necessária garantia de um resultado verdadeiramente eficiente e eficaz.</w:t>
      </w:r>
    </w:p>
    <w:p w14:paraId="4C77581E" w14:textId="77777777" w:rsidR="00366822" w:rsidRPr="001C663C" w:rsidRDefault="00366822" w:rsidP="00366822">
      <w:pPr>
        <w:spacing w:line="360" w:lineRule="auto"/>
        <w:ind w:firstLine="708"/>
        <w:jc w:val="both"/>
        <w:rPr>
          <w:color w:val="000000" w:themeColor="text1"/>
        </w:rPr>
      </w:pPr>
      <w:r w:rsidRPr="001C663C">
        <w:rPr>
          <w:color w:val="000000" w:themeColor="text1"/>
        </w:rPr>
        <w:t>Outrossim, a pesquisa de preços deficiente poderá ensejar uma contratação superfaturada ou inexequível, situações que acabam acarretando prejuízos à administração pública e riscos de responsabilização aos agentes públicos envolvidos na contratação. Tal dificuldade faz com que a pesquisa de preços se apresente como um entrave para a celeridade na tramitação dos procedimentos de contratação e aquisição, um gargalo a ser superado na condução dos certames, merecendo análise mais detida e propostas de aperfeiçoamento das rotinas até então estabelecidas.</w:t>
      </w:r>
    </w:p>
    <w:p w14:paraId="197C5409" w14:textId="77777777" w:rsidR="00366822" w:rsidRPr="001C663C" w:rsidRDefault="00366822" w:rsidP="00366822">
      <w:pPr>
        <w:spacing w:line="360" w:lineRule="auto"/>
        <w:ind w:firstLine="708"/>
        <w:jc w:val="both"/>
        <w:rPr>
          <w:color w:val="000000" w:themeColor="text1"/>
        </w:rPr>
      </w:pPr>
      <w:r w:rsidRPr="001C663C">
        <w:rPr>
          <w:color w:val="000000" w:themeColor="text1"/>
        </w:rPr>
        <w:t>Em suma, a</w:t>
      </w:r>
      <w:r w:rsidRPr="001C663C">
        <w:rPr>
          <w:color w:val="000000"/>
        </w:rPr>
        <w:t xml:space="preserve"> estimativa de preços é fundamental para a atividade contratual da Adminis</w:t>
      </w:r>
      <w:r w:rsidRPr="001C663C">
        <w:rPr>
          <w:color w:val="000000"/>
        </w:rPr>
        <w:softHyphen/>
        <w:t xml:space="preserve">tração, como instrumento de baliza aos valores oferecidos nos certames públicos e </w:t>
      </w:r>
      <w:r w:rsidRPr="001C663C">
        <w:rPr>
          <w:color w:val="000000"/>
        </w:rPr>
        <w:lastRenderedPageBreak/>
        <w:t>àqueles executados nas respectivas contratações, com a função precípua de garantir que o Poder Público identifique um parâmetro para o valor médio de mercado, em relação um bem ou serviço.</w:t>
      </w:r>
    </w:p>
    <w:p w14:paraId="51B0AEA4" w14:textId="77777777" w:rsidR="00366822" w:rsidRPr="001C663C" w:rsidRDefault="00366822" w:rsidP="00366822">
      <w:pPr>
        <w:spacing w:line="360" w:lineRule="auto"/>
        <w:ind w:firstLine="708"/>
        <w:jc w:val="both"/>
        <w:rPr>
          <w:color w:val="000000" w:themeColor="text1"/>
        </w:rPr>
      </w:pPr>
      <w:bookmarkStart w:id="1" w:name="_Hlk78453655"/>
      <w:r w:rsidRPr="001C663C">
        <w:rPr>
          <w:color w:val="000000" w:themeColor="text1"/>
        </w:rPr>
        <w:t>Portanto, é necessário que os agentes públicos envolvidos, na fase interna da licitação ou na gestão contratual, tenham acesso a mecanismos que auxiliem na realização da pesquisa de preços, imprimindo agilidade aos procedimentos de aferição de custos e identificação dos preços referenciais de mercado.</w:t>
      </w:r>
      <w:bookmarkEnd w:id="1"/>
    </w:p>
    <w:p w14:paraId="0228AD76" w14:textId="77777777" w:rsidR="00366822" w:rsidRPr="001C663C" w:rsidRDefault="00366822" w:rsidP="00366822">
      <w:pPr>
        <w:spacing w:line="360" w:lineRule="auto"/>
        <w:ind w:firstLine="708"/>
        <w:jc w:val="both"/>
      </w:pPr>
      <w:r w:rsidRPr="001C663C">
        <w:rPr>
          <w:color w:val="000000" w:themeColor="text1"/>
        </w:rPr>
        <w:t>I</w:t>
      </w:r>
      <w:r w:rsidRPr="001C663C">
        <w:t>mportante registrar que tanto a Lei nº 8.666/93 como a Lei nº 10.520/2002 reforçam a necessidade de realização da pesquisa de preços pela Administração.</w:t>
      </w:r>
    </w:p>
    <w:p w14:paraId="6D934036" w14:textId="77777777" w:rsidR="00366822" w:rsidRPr="001C663C" w:rsidRDefault="00366822" w:rsidP="007B1AAE">
      <w:pPr>
        <w:spacing w:line="360" w:lineRule="auto"/>
        <w:ind w:firstLine="709"/>
        <w:jc w:val="both"/>
      </w:pPr>
      <w:r w:rsidRPr="001C663C">
        <w:t>Em relação à Lei nº 8.666/93, seu artigo 15 define que as compras, sempre que possível, deverão</w:t>
      </w:r>
      <w:r w:rsidRPr="001C663C" w:rsidDel="007831DD">
        <w:t xml:space="preserve"> </w:t>
      </w:r>
      <w:r w:rsidRPr="001C663C">
        <w:t>balizar-se pelos preços praticados no âmbito dos órgãos e entidades da Administração Pública E que o “registro de preços será precedido de ampla pesquisa de mercado.”</w:t>
      </w:r>
    </w:p>
    <w:p w14:paraId="4513483D" w14:textId="77777777" w:rsidR="00366822" w:rsidRPr="001C663C" w:rsidRDefault="00366822" w:rsidP="007B1AAE">
      <w:pPr>
        <w:spacing w:line="360" w:lineRule="auto"/>
        <w:ind w:firstLine="709"/>
        <w:jc w:val="both"/>
      </w:pPr>
      <w:r w:rsidRPr="001C663C">
        <w:t>Na mesma linha, a Lei do Pregão (Lei 10.520/01), define em seu artigo 3º:</w:t>
      </w:r>
    </w:p>
    <w:p w14:paraId="0FC716DE" w14:textId="77777777" w:rsidR="00366822" w:rsidRPr="001C663C" w:rsidRDefault="00366822" w:rsidP="00366822">
      <w:pPr>
        <w:spacing w:line="360" w:lineRule="auto"/>
        <w:ind w:left="1985"/>
        <w:jc w:val="both"/>
      </w:pPr>
    </w:p>
    <w:p w14:paraId="63C4F9CB" w14:textId="77777777" w:rsidR="00366822" w:rsidRPr="001C663C" w:rsidRDefault="00366822" w:rsidP="00366822">
      <w:pPr>
        <w:spacing w:line="360" w:lineRule="auto"/>
        <w:ind w:left="1985"/>
        <w:jc w:val="both"/>
      </w:pPr>
      <w:r w:rsidRPr="001C663C">
        <w:t>Art. 3º, “a fase preparatória do pregão observará o seguinte:”</w:t>
      </w:r>
    </w:p>
    <w:p w14:paraId="16AFD4F6" w14:textId="77777777" w:rsidR="00366822" w:rsidRPr="001C663C" w:rsidRDefault="00366822" w:rsidP="00366822">
      <w:pPr>
        <w:spacing w:line="360" w:lineRule="auto"/>
        <w:ind w:left="1985"/>
        <w:jc w:val="both"/>
      </w:pPr>
      <w:r w:rsidRPr="001C663C">
        <w:t>inciso III: “dos autos do procedimento constarão (...) o orçamento, elaborado pelo órgão ou entidade promotora da licitação, dos bens ou serviços a serem licitados.”</w:t>
      </w:r>
    </w:p>
    <w:p w14:paraId="7289B0A3" w14:textId="77777777" w:rsidR="00366822" w:rsidRPr="001C663C" w:rsidRDefault="00366822" w:rsidP="00366822">
      <w:pPr>
        <w:spacing w:line="360" w:lineRule="auto"/>
        <w:ind w:firstLine="360"/>
        <w:jc w:val="both"/>
      </w:pPr>
    </w:p>
    <w:p w14:paraId="274A642A" w14:textId="77777777" w:rsidR="00366822" w:rsidRPr="001C663C" w:rsidRDefault="00366822" w:rsidP="00366822">
      <w:pPr>
        <w:spacing w:line="360" w:lineRule="auto"/>
        <w:ind w:firstLine="708"/>
        <w:jc w:val="both"/>
      </w:pPr>
      <w:bookmarkStart w:id="2" w:name="_Hlk78453082"/>
      <w:r w:rsidRPr="001C663C">
        <w:t>A necessidade de realização de pesquisa de preços, disposta pelas referidas legislações, foi regulamentada em nível federal por sucessivas Instruções Normativas e, mais recentemente, pela Instrução normativa nº 73/2020 de agosto de 2020, que passou a exigir a adoção de diversos parâmetros para a realização da pesquisa de preços. Senão, vejamos:</w:t>
      </w:r>
      <w:bookmarkEnd w:id="2"/>
    </w:p>
    <w:p w14:paraId="6BF157FA" w14:textId="77777777" w:rsidR="00366822" w:rsidRPr="001C663C" w:rsidRDefault="00366822" w:rsidP="00366822">
      <w:pPr>
        <w:spacing w:line="360" w:lineRule="auto"/>
        <w:ind w:left="1985"/>
        <w:jc w:val="both"/>
      </w:pPr>
      <w:bookmarkStart w:id="3" w:name="_Hlk69460903"/>
    </w:p>
    <w:p w14:paraId="24C8FEEB" w14:textId="77777777" w:rsidR="00366822" w:rsidRPr="001C663C" w:rsidRDefault="00366822" w:rsidP="00366822">
      <w:pPr>
        <w:spacing w:line="360" w:lineRule="auto"/>
        <w:ind w:left="1985"/>
        <w:jc w:val="both"/>
      </w:pPr>
      <w:r w:rsidRPr="001C663C">
        <w:t>Art. 5º A pesquisa de preços para fins de determinação do preço estimado em processo licitatório para a aquisição e contratação de serviços em geral será realizada mediante a utilização dos seguintes parâmetros, empregados de forma combinada ou não:</w:t>
      </w:r>
    </w:p>
    <w:p w14:paraId="4DE842D4" w14:textId="77777777" w:rsidR="00366822" w:rsidRPr="001C663C" w:rsidRDefault="00366822" w:rsidP="00366822">
      <w:pPr>
        <w:spacing w:line="360" w:lineRule="auto"/>
        <w:ind w:left="1985"/>
        <w:jc w:val="both"/>
      </w:pPr>
      <w:r w:rsidRPr="001C663C">
        <w:t>I – Painel de Preços, disponível no endereço eletrônico gov.br/</w:t>
      </w:r>
      <w:proofErr w:type="spellStart"/>
      <w:r w:rsidRPr="001C663C">
        <w:t>paineldeprecos</w:t>
      </w:r>
      <w:proofErr w:type="spellEnd"/>
      <w:r w:rsidRPr="001C663C">
        <w:t xml:space="preserve">, desde que as cotações refiram-se a aquisições ou </w:t>
      </w:r>
      <w:r w:rsidRPr="001C663C">
        <w:lastRenderedPageBreak/>
        <w:t>contratações firmadas no período de até 1 (um) ano anterior à data de divulgação do instrumento convocatório;</w:t>
      </w:r>
    </w:p>
    <w:p w14:paraId="6258A777" w14:textId="77777777" w:rsidR="00366822" w:rsidRPr="001C663C" w:rsidRDefault="00366822" w:rsidP="00366822">
      <w:pPr>
        <w:spacing w:line="360" w:lineRule="auto"/>
        <w:ind w:left="1985"/>
        <w:jc w:val="both"/>
      </w:pPr>
      <w:r w:rsidRPr="001C663C">
        <w:t>II – aquisições e contratações similares de outros entes públicos, firmadas no período de até 1 (um) ano anterior à data de divulgação do instrumento convocatório;</w:t>
      </w:r>
    </w:p>
    <w:p w14:paraId="7E1D6202" w14:textId="77777777" w:rsidR="00366822" w:rsidRPr="001C663C" w:rsidRDefault="00366822" w:rsidP="00366822">
      <w:pPr>
        <w:spacing w:line="360" w:lineRule="auto"/>
        <w:ind w:left="1985"/>
        <w:jc w:val="both"/>
      </w:pPr>
      <w:r w:rsidRPr="001C663C">
        <w:t xml:space="preserve">III – </w:t>
      </w:r>
      <w:bookmarkStart w:id="4" w:name="_Hlk66207778"/>
      <w:r w:rsidRPr="001C663C">
        <w:t>dados de pesquisa publicada em mídia especializada, de sítios eletrônicos especializados ou de domínio amplo, desde que atualizados no momento da pesquisa e compreendidos no intervalo de até 6 (seis) meses de antecedência da data de divulgação do instrumento convocatório, contendo a data e hora de acesso</w:t>
      </w:r>
      <w:bookmarkEnd w:id="4"/>
      <w:r w:rsidRPr="001C663C">
        <w:t>; ou</w:t>
      </w:r>
    </w:p>
    <w:p w14:paraId="4845E881" w14:textId="77777777" w:rsidR="00366822" w:rsidRPr="001C663C" w:rsidRDefault="00366822" w:rsidP="00366822">
      <w:pPr>
        <w:spacing w:line="360" w:lineRule="auto"/>
        <w:ind w:left="1985"/>
        <w:jc w:val="both"/>
      </w:pPr>
      <w:r w:rsidRPr="001C663C">
        <w:t>IV – pesquisa direta com fornecedores, mediante solicitação formal de cotação, desde que os orçamentos considerados estejam compreendidos no intervalo de até 6 (seis) meses de antecedência da data de divulgação do instrumento convocatório.</w:t>
      </w:r>
    </w:p>
    <w:bookmarkEnd w:id="3"/>
    <w:p w14:paraId="3CF5676B" w14:textId="77777777" w:rsidR="00366822" w:rsidRPr="001C663C" w:rsidRDefault="00366822" w:rsidP="00366822">
      <w:pPr>
        <w:spacing w:line="360" w:lineRule="auto"/>
        <w:ind w:firstLine="708"/>
        <w:jc w:val="both"/>
      </w:pPr>
    </w:p>
    <w:p w14:paraId="2D8D4372" w14:textId="77777777" w:rsidR="00366822" w:rsidRPr="001C663C" w:rsidRDefault="00366822" w:rsidP="00366822">
      <w:pPr>
        <w:spacing w:line="360" w:lineRule="auto"/>
        <w:ind w:firstLine="708"/>
        <w:jc w:val="both"/>
      </w:pPr>
      <w:r w:rsidRPr="001C663C">
        <w:t xml:space="preserve">O Tribunal de Contas da União tem, em diversos Acórdãos, reiterado a necessidade de que a pesquisa de preços adote parâmetros diversos, não se restringindo às cotações realizadas com potenciais fornecedores:  </w:t>
      </w:r>
    </w:p>
    <w:p w14:paraId="1F614282" w14:textId="77777777" w:rsidR="00366822" w:rsidRPr="001C663C" w:rsidRDefault="00366822" w:rsidP="00366822">
      <w:pPr>
        <w:spacing w:line="360" w:lineRule="auto"/>
        <w:ind w:firstLine="708"/>
        <w:jc w:val="both"/>
      </w:pPr>
    </w:p>
    <w:p w14:paraId="714143C0" w14:textId="77777777" w:rsidR="00366822" w:rsidRPr="001C663C" w:rsidRDefault="00366822" w:rsidP="00366822">
      <w:pPr>
        <w:spacing w:line="360" w:lineRule="auto"/>
        <w:ind w:left="1985"/>
        <w:jc w:val="both"/>
      </w:pPr>
      <w:r w:rsidRPr="001C663C">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sidRPr="001C663C">
        <w:rPr>
          <w:b/>
          <w:bCs/>
        </w:rPr>
        <w:t>(</w:t>
      </w:r>
      <w:hyperlink r:id="rId8" w:anchor="/detalhamento/11/%252a/NUMACORDAO%253A713%2520ANOACORDAO%253A2019%2520COLEGIADO%253A%2522Plen%25C3%25A1rio%2522/DTRELEVANCIA%2520desc/false/1" w:history="1">
        <w:r w:rsidRPr="001C663C">
          <w:rPr>
            <w:b/>
            <w:bCs/>
          </w:rPr>
          <w:t>Acórdão 713/2019 Plenário</w:t>
        </w:r>
      </w:hyperlink>
      <w:r w:rsidRPr="001C663C">
        <w:rPr>
          <w:bCs/>
        </w:rPr>
        <w:t>)</w:t>
      </w:r>
      <w:r w:rsidRPr="001C663C">
        <w:t>.</w:t>
      </w:r>
    </w:p>
    <w:p w14:paraId="6FD10460" w14:textId="77777777" w:rsidR="00366822" w:rsidRPr="001C663C" w:rsidRDefault="00366822" w:rsidP="00366822">
      <w:pPr>
        <w:spacing w:line="360" w:lineRule="auto"/>
        <w:ind w:left="1985"/>
        <w:jc w:val="both"/>
      </w:pPr>
    </w:p>
    <w:p w14:paraId="40A1B8CE" w14:textId="77777777" w:rsidR="00366822" w:rsidRPr="001C663C" w:rsidRDefault="00366822" w:rsidP="00366822">
      <w:pPr>
        <w:spacing w:line="360" w:lineRule="auto"/>
        <w:ind w:left="1985"/>
        <w:jc w:val="both"/>
      </w:pPr>
      <w:r w:rsidRPr="001C663C">
        <w:t xml:space="preserve">A pesquisa de preços para elaboração do orçamento estimativo de licitação promovida por empresa estatal não deve se restringir a cotações realizadas junto a potenciais fornecedores, devendo ser utilizadas outras fontes como </w:t>
      </w:r>
      <w:r w:rsidRPr="001C663C">
        <w:rPr>
          <w:b/>
          <w:bCs/>
        </w:rPr>
        <w:t>(Acórdão 2102/2019 Plenário</w:t>
      </w:r>
      <w:r w:rsidRPr="001C663C">
        <w:rPr>
          <w:rStyle w:val="Hyperlink"/>
          <w:b/>
          <w:bCs/>
          <w:color w:val="auto"/>
          <w:u w:val="none"/>
        </w:rPr>
        <w:t>)</w:t>
      </w:r>
      <w:r w:rsidRPr="001C663C">
        <w:rPr>
          <w:b/>
          <w:bCs/>
        </w:rPr>
        <w:t>.</w:t>
      </w:r>
    </w:p>
    <w:p w14:paraId="173BA043" w14:textId="77777777" w:rsidR="00366822" w:rsidRPr="001C663C" w:rsidRDefault="00366822" w:rsidP="00366822">
      <w:pPr>
        <w:spacing w:after="200" w:line="276" w:lineRule="auto"/>
        <w:jc w:val="both"/>
        <w:rPr>
          <w:color w:val="000000" w:themeColor="text1"/>
        </w:rPr>
      </w:pPr>
    </w:p>
    <w:p w14:paraId="657FF39E" w14:textId="77777777" w:rsidR="00366822" w:rsidRPr="001C663C" w:rsidRDefault="00366822" w:rsidP="00366822">
      <w:pPr>
        <w:spacing w:line="360" w:lineRule="auto"/>
        <w:ind w:left="1985"/>
        <w:jc w:val="both"/>
        <w:rPr>
          <w:b/>
          <w:bCs/>
        </w:rPr>
      </w:pPr>
      <w:r w:rsidRPr="001C663C">
        <w:rPr>
          <w:color w:val="000000" w:themeColor="text1"/>
          <w:shd w:val="clear" w:color="auto" w:fill="FFFFFF"/>
        </w:rPr>
        <w:lastRenderedPageBreak/>
        <w:t xml:space="preserve">A pesquisa de preços para elaboração do orçamento estimativo da licitação não deve se restringir a cotações realizadas junto a potenciais fornecedores, devendo ser utilizadas outras fontes como parâmetro, </w:t>
      </w:r>
      <w:r w:rsidRPr="001C663C">
        <w:rPr>
          <w:color w:val="000000" w:themeColor="text1"/>
        </w:rPr>
        <w:t xml:space="preserve">a exemplo de contratações públicas similares, sistemas referenciais de preços disponíveis, pesquisas na internet em sítios especializados e contratos anteriores do próprio órgão </w:t>
      </w:r>
      <w:r w:rsidRPr="001C663C">
        <w:rPr>
          <w:b/>
          <w:bCs/>
          <w:color w:val="000000" w:themeColor="text1"/>
        </w:rPr>
        <w:t>(</w:t>
      </w:r>
      <w:r w:rsidRPr="001C663C">
        <w:rPr>
          <w:b/>
          <w:bCs/>
        </w:rPr>
        <w:t>Acórdão 1548/2018 Plenário</w:t>
      </w:r>
      <w:r w:rsidRPr="001C663C">
        <w:rPr>
          <w:rStyle w:val="Hyperlink"/>
          <w:b/>
          <w:bCs/>
          <w:color w:val="000000" w:themeColor="text1"/>
          <w:u w:val="none"/>
        </w:rPr>
        <w:t>)</w:t>
      </w:r>
      <w:r w:rsidRPr="001C663C">
        <w:rPr>
          <w:b/>
          <w:bCs/>
          <w:color w:val="000000" w:themeColor="text1"/>
        </w:rPr>
        <w:t>.</w:t>
      </w:r>
    </w:p>
    <w:p w14:paraId="78B1E6F6" w14:textId="77777777" w:rsidR="00366822" w:rsidRPr="001C663C" w:rsidRDefault="00366822" w:rsidP="00366822">
      <w:pPr>
        <w:spacing w:line="360" w:lineRule="auto"/>
        <w:ind w:firstLine="708"/>
        <w:jc w:val="both"/>
      </w:pPr>
    </w:p>
    <w:p w14:paraId="5BF66127" w14:textId="26C7EB68" w:rsidR="00366822" w:rsidRPr="001C663C" w:rsidRDefault="00366822" w:rsidP="00366822">
      <w:pPr>
        <w:spacing w:line="360" w:lineRule="auto"/>
        <w:ind w:firstLine="708"/>
        <w:jc w:val="both"/>
      </w:pPr>
      <w:r w:rsidRPr="001C663C">
        <w:t>Ocorre que a adoção de parâmetros diversos pode aumentar muito o tempo de duração do procedimento e o próprio custo transacional da licitação, caso a Administração não esteja municiada com ferramentas que permitam a captação dessas referências diversas, de maneira célere e eficaz.</w:t>
      </w:r>
    </w:p>
    <w:p w14:paraId="15FA03B1" w14:textId="77777777" w:rsidR="00366822" w:rsidRPr="001C663C" w:rsidRDefault="00366822" w:rsidP="00366822">
      <w:pPr>
        <w:spacing w:line="360" w:lineRule="auto"/>
        <w:ind w:firstLine="708"/>
        <w:jc w:val="both"/>
      </w:pPr>
      <w:r w:rsidRPr="001C663C">
        <w:t xml:space="preserve">Se, por um lado, é necessário avançar na realização de pesquisa de preços com parâmetros diversos, por outro, é fundamental adotar soluções que consigam aumentar a eficiência deste procedimento.  </w:t>
      </w:r>
    </w:p>
    <w:p w14:paraId="336C4DB5" w14:textId="77777777" w:rsidR="00366822" w:rsidRPr="001C663C" w:rsidRDefault="00366822" w:rsidP="00366822">
      <w:pPr>
        <w:spacing w:line="360" w:lineRule="auto"/>
        <w:ind w:firstLine="708"/>
        <w:jc w:val="both"/>
      </w:pPr>
      <w:r w:rsidRPr="001C663C">
        <w:t xml:space="preserve">Pensando nisso, esta organização, para atender as exigências normativas e a orientação dos órgãos de controle, decidiu-se pela contratação de uma solução em tecnologia de informação que permita a captação eficiente de preços para referenciarem nossas estimativas de custos.  </w:t>
      </w:r>
    </w:p>
    <w:p w14:paraId="7AE379BE" w14:textId="77777777" w:rsidR="00366822" w:rsidRPr="001C663C" w:rsidRDefault="00366822" w:rsidP="00366822">
      <w:pPr>
        <w:spacing w:line="360" w:lineRule="auto"/>
        <w:jc w:val="both"/>
        <w:rPr>
          <w:color w:val="000000" w:themeColor="text1"/>
        </w:rPr>
      </w:pPr>
    </w:p>
    <w:p w14:paraId="03C273ED" w14:textId="77777777" w:rsidR="00366822" w:rsidRPr="001C663C" w:rsidRDefault="00366822"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DESCRIÇÃO DETALHADA DO OBJETO E REQUISITOS DA CONTRATAÇÃO</w:t>
      </w:r>
    </w:p>
    <w:p w14:paraId="0F0E2D74" w14:textId="77777777" w:rsidR="00366822" w:rsidRPr="001C663C" w:rsidRDefault="00366822" w:rsidP="00366822">
      <w:pPr>
        <w:spacing w:line="360" w:lineRule="auto"/>
        <w:ind w:firstLine="360"/>
        <w:jc w:val="both"/>
      </w:pPr>
      <w:r w:rsidRPr="001C663C">
        <w:t>Contratação de empresa que viabilize ferramenta de pesquisa e comparação de preços praticados pela Administração Pública, através de um sistema de busca baseado em resultados de licitações adjudicadas e/ou homologadas, nos termos da legislação vigente.</w:t>
      </w:r>
    </w:p>
    <w:p w14:paraId="2DF285D8" w14:textId="0EF2B305" w:rsidR="00366822" w:rsidRPr="001C663C" w:rsidRDefault="00366822" w:rsidP="00366822">
      <w:pPr>
        <w:spacing w:line="360" w:lineRule="auto"/>
        <w:ind w:firstLine="360"/>
        <w:jc w:val="both"/>
      </w:pPr>
      <w:r w:rsidRPr="001C663C">
        <w:t>Tal sistema deve conter, no mínimo, as seguintes características:</w:t>
      </w:r>
    </w:p>
    <w:p w14:paraId="3F1B2914" w14:textId="1DA754A4"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Banco de dados com mais de 2</w:t>
      </w:r>
      <w:r w:rsidR="00771D5E">
        <w:rPr>
          <w:rFonts w:ascii="Times New Roman" w:eastAsia="Times New Roman" w:hAnsi="Times New Roman" w:cs="Times New Roman"/>
          <w:kern w:val="0"/>
          <w:lang w:eastAsia="pt-BR" w:bidi="ar-SA"/>
        </w:rPr>
        <w:t>5</w:t>
      </w:r>
      <w:r w:rsidRPr="001C663C">
        <w:rPr>
          <w:rFonts w:ascii="Times New Roman" w:eastAsia="Times New Roman" w:hAnsi="Times New Roman" w:cs="Times New Roman"/>
          <w:kern w:val="0"/>
          <w:lang w:eastAsia="pt-BR" w:bidi="ar-SA"/>
        </w:rPr>
        <w:t>0 milhões de preços de produtos e serviços e 35,5 milhões de itens (homologados e/ou adjudicadas);</w:t>
      </w:r>
    </w:p>
    <w:p w14:paraId="1003BAD0"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Atualização diária do banco de dados;</w:t>
      </w:r>
    </w:p>
    <w:p w14:paraId="7A22692B"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Atender a Instrução normativa 73/2020 e IN 65/2021,</w:t>
      </w:r>
    </w:p>
    <w:p w14:paraId="15298BE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Navegadores: Internet Explorer, Google Chrome e </w:t>
      </w:r>
      <w:proofErr w:type="spellStart"/>
      <w:r w:rsidRPr="001C663C">
        <w:rPr>
          <w:rFonts w:ascii="Times New Roman" w:eastAsia="Times New Roman" w:hAnsi="Times New Roman" w:cs="Times New Roman"/>
          <w:kern w:val="0"/>
          <w:lang w:eastAsia="pt-BR" w:bidi="ar-SA"/>
        </w:rPr>
        <w:t>Mozila</w:t>
      </w:r>
      <w:proofErr w:type="spellEnd"/>
      <w:r w:rsidRPr="001C663C">
        <w:rPr>
          <w:rFonts w:ascii="Times New Roman" w:eastAsia="Times New Roman" w:hAnsi="Times New Roman" w:cs="Times New Roman"/>
          <w:kern w:val="0"/>
          <w:lang w:eastAsia="pt-BR" w:bidi="ar-SA"/>
        </w:rPr>
        <w:t xml:space="preserve"> Firefox;</w:t>
      </w:r>
    </w:p>
    <w:p w14:paraId="75E84147"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Compatibilidade com o sistema operacional Windows;</w:t>
      </w:r>
    </w:p>
    <w:p w14:paraId="6A1D3B60" w14:textId="1E134A31"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Fontes de entes públicos diversificadas com no mínimo </w:t>
      </w:r>
      <w:r w:rsidR="00040A09">
        <w:rPr>
          <w:rFonts w:ascii="Times New Roman" w:eastAsia="Times New Roman" w:hAnsi="Times New Roman" w:cs="Times New Roman"/>
          <w:kern w:val="0"/>
          <w:lang w:eastAsia="pt-BR" w:bidi="ar-SA"/>
        </w:rPr>
        <w:t>783</w:t>
      </w:r>
      <w:r w:rsidRPr="001C663C">
        <w:rPr>
          <w:rFonts w:ascii="Times New Roman" w:eastAsia="Times New Roman" w:hAnsi="Times New Roman" w:cs="Times New Roman"/>
          <w:kern w:val="0"/>
          <w:lang w:eastAsia="pt-BR" w:bidi="ar-SA"/>
        </w:rPr>
        <w:t xml:space="preserve"> fontes:</w:t>
      </w:r>
    </w:p>
    <w:p w14:paraId="7E7BB201" w14:textId="38A01021"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 xml:space="preserve">Preços de sites de domínio amplo com mais de </w:t>
      </w:r>
      <w:r w:rsidR="00771D5E">
        <w:rPr>
          <w:rFonts w:ascii="Times New Roman" w:eastAsia="Times New Roman" w:hAnsi="Times New Roman" w:cs="Times New Roman"/>
          <w:kern w:val="0"/>
          <w:lang w:eastAsia="pt-BR" w:bidi="ar-SA"/>
        </w:rPr>
        <w:t>1.</w:t>
      </w:r>
      <w:r w:rsidR="00040A09">
        <w:rPr>
          <w:rFonts w:ascii="Times New Roman" w:eastAsia="Times New Roman" w:hAnsi="Times New Roman" w:cs="Times New Roman"/>
          <w:kern w:val="0"/>
          <w:lang w:eastAsia="pt-BR" w:bidi="ar-SA"/>
        </w:rPr>
        <w:t>449</w:t>
      </w:r>
      <w:r w:rsidRPr="001C663C">
        <w:rPr>
          <w:rFonts w:ascii="Times New Roman" w:eastAsia="Times New Roman" w:hAnsi="Times New Roman" w:cs="Times New Roman"/>
          <w:kern w:val="0"/>
          <w:lang w:eastAsia="pt-BR" w:bidi="ar-SA"/>
        </w:rPr>
        <w:t xml:space="preserve"> sites para consulta.</w:t>
      </w:r>
    </w:p>
    <w:p w14:paraId="6A68D249"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Base de preços de notas fiscais eletrônicas de no mínimo 20 estados, tais como: AC, AL, AM, AP, BA, DF, ES, MA, MT, PA, PE, PI, PR, RJ, RN, RO, RR, RS, SE e TO;</w:t>
      </w:r>
    </w:p>
    <w:p w14:paraId="7BE4EB54" w14:textId="77777777" w:rsidR="00771D5E" w:rsidRPr="00D166BE" w:rsidRDefault="00771D5E" w:rsidP="00771D5E">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D166BE">
        <w:rPr>
          <w:rFonts w:ascii="Times New Roman" w:eastAsia="Times New Roman" w:hAnsi="Times New Roman" w:cs="Times New Roman"/>
          <w:kern w:val="0"/>
          <w:lang w:eastAsia="pt-BR" w:bidi="ar-SA"/>
        </w:rPr>
        <w:t xml:space="preserve">Fontes complementares com preços da </w:t>
      </w:r>
      <w:r>
        <w:rPr>
          <w:rFonts w:ascii="Times New Roman" w:eastAsia="Times New Roman" w:hAnsi="Times New Roman" w:cs="Times New Roman"/>
          <w:kern w:val="0"/>
          <w:lang w:eastAsia="pt-BR" w:bidi="ar-SA"/>
        </w:rPr>
        <w:t>t</w:t>
      </w:r>
      <w:r w:rsidRPr="00D166BE">
        <w:rPr>
          <w:rFonts w:ascii="Times New Roman" w:eastAsia="Times New Roman" w:hAnsi="Times New Roman" w:cs="Times New Roman"/>
          <w:kern w:val="0"/>
          <w:lang w:eastAsia="pt-BR" w:bidi="ar-SA"/>
        </w:rPr>
        <w:t xml:space="preserve">abela </w:t>
      </w:r>
      <w:proofErr w:type="spellStart"/>
      <w:r w:rsidRPr="00D166BE">
        <w:rPr>
          <w:rFonts w:ascii="Times New Roman" w:eastAsia="Times New Roman" w:hAnsi="Times New Roman" w:cs="Times New Roman"/>
          <w:kern w:val="0"/>
          <w:lang w:eastAsia="pt-BR" w:bidi="ar-SA"/>
        </w:rPr>
        <w:t>Sinapi</w:t>
      </w:r>
      <w:proofErr w:type="spellEnd"/>
      <w:r w:rsidRPr="00D166BE">
        <w:rPr>
          <w:rFonts w:ascii="Times New Roman" w:eastAsia="Times New Roman" w:hAnsi="Times New Roman" w:cs="Times New Roman"/>
          <w:kern w:val="0"/>
          <w:lang w:eastAsia="pt-BR" w:bidi="ar-SA"/>
        </w:rPr>
        <w:t>,</w:t>
      </w:r>
      <w:r>
        <w:rPr>
          <w:rFonts w:ascii="Times New Roman" w:eastAsia="Times New Roman" w:hAnsi="Times New Roman" w:cs="Times New Roman"/>
          <w:kern w:val="0"/>
          <w:lang w:eastAsia="pt-BR" w:bidi="ar-SA"/>
        </w:rPr>
        <w:t xml:space="preserve"> </w:t>
      </w:r>
      <w:proofErr w:type="spellStart"/>
      <w:r>
        <w:rPr>
          <w:rFonts w:ascii="Times New Roman" w:eastAsia="Times New Roman" w:hAnsi="Times New Roman" w:cs="Times New Roman"/>
          <w:kern w:val="0"/>
          <w:lang w:eastAsia="pt-BR" w:bidi="ar-SA"/>
        </w:rPr>
        <w:t>Sicro</w:t>
      </w:r>
      <w:proofErr w:type="spellEnd"/>
      <w:r>
        <w:rPr>
          <w:rFonts w:ascii="Times New Roman" w:eastAsia="Times New Roman" w:hAnsi="Times New Roman" w:cs="Times New Roman"/>
          <w:kern w:val="0"/>
          <w:lang w:eastAsia="pt-BR" w:bidi="ar-SA"/>
        </w:rPr>
        <w:t xml:space="preserve">, Seinfra, </w:t>
      </w:r>
      <w:proofErr w:type="spellStart"/>
      <w:r>
        <w:rPr>
          <w:rFonts w:ascii="Times New Roman" w:eastAsia="Times New Roman" w:hAnsi="Times New Roman" w:cs="Times New Roman"/>
          <w:kern w:val="0"/>
          <w:lang w:eastAsia="pt-BR" w:bidi="ar-SA"/>
        </w:rPr>
        <w:t>Setop</w:t>
      </w:r>
      <w:proofErr w:type="spellEnd"/>
      <w:r>
        <w:rPr>
          <w:rFonts w:ascii="Times New Roman" w:eastAsia="Times New Roman" w:hAnsi="Times New Roman" w:cs="Times New Roman"/>
          <w:kern w:val="0"/>
          <w:lang w:eastAsia="pt-BR" w:bidi="ar-SA"/>
        </w:rPr>
        <w:t xml:space="preserve">, </w:t>
      </w:r>
      <w:r w:rsidRPr="00D166BE">
        <w:rPr>
          <w:rFonts w:ascii="Times New Roman" w:eastAsia="Times New Roman" w:hAnsi="Times New Roman" w:cs="Times New Roman"/>
          <w:kern w:val="0"/>
          <w:lang w:eastAsia="pt-BR" w:bidi="ar-SA"/>
        </w:rPr>
        <w:t>Ceasa, Conab, Tabela CMED e Preços BPS – Banco de Preços Ministério da Saúde;</w:t>
      </w:r>
    </w:p>
    <w:p w14:paraId="1DA39EF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Permitir a seleção de filtros por: setorial; </w:t>
      </w:r>
      <w:proofErr w:type="spellStart"/>
      <w:r w:rsidRPr="001C663C">
        <w:rPr>
          <w:rFonts w:ascii="Times New Roman" w:eastAsia="Times New Roman" w:hAnsi="Times New Roman" w:cs="Times New Roman"/>
          <w:kern w:val="0"/>
          <w:lang w:eastAsia="pt-BR" w:bidi="ar-SA"/>
        </w:rPr>
        <w:t>Catmat</w:t>
      </w:r>
      <w:proofErr w:type="spellEnd"/>
      <w:r w:rsidRPr="001C663C">
        <w:rPr>
          <w:rFonts w:ascii="Times New Roman" w:eastAsia="Times New Roman" w:hAnsi="Times New Roman" w:cs="Times New Roman"/>
          <w:kern w:val="0"/>
          <w:lang w:eastAsia="pt-BR" w:bidi="ar-SA"/>
        </w:rPr>
        <w:t>/</w:t>
      </w:r>
      <w:proofErr w:type="spellStart"/>
      <w:r w:rsidRPr="001C663C">
        <w:rPr>
          <w:rFonts w:ascii="Times New Roman" w:eastAsia="Times New Roman" w:hAnsi="Times New Roman" w:cs="Times New Roman"/>
          <w:kern w:val="0"/>
          <w:lang w:eastAsia="pt-BR" w:bidi="ar-SA"/>
        </w:rPr>
        <w:t>Catser</w:t>
      </w:r>
      <w:proofErr w:type="spellEnd"/>
      <w:r w:rsidRPr="001C663C">
        <w:rPr>
          <w:rFonts w:ascii="Times New Roman" w:eastAsia="Times New Roman" w:hAnsi="Times New Roman" w:cs="Times New Roman"/>
          <w:kern w:val="0"/>
          <w:lang w:eastAsia="pt-BR" w:bidi="ar-SA"/>
        </w:rPr>
        <w:t xml:space="preserve">, cidade, região, estado, marca, nº pregão, itens sustentáveis, atas de registro de preços, por porte ME/EPP, por palavra-chave e preço, unidades de fornecimento, </w:t>
      </w:r>
      <w:proofErr w:type="spellStart"/>
      <w:r w:rsidRPr="001C663C">
        <w:rPr>
          <w:rFonts w:ascii="Times New Roman" w:eastAsia="Times New Roman" w:hAnsi="Times New Roman" w:cs="Times New Roman"/>
          <w:kern w:val="0"/>
          <w:lang w:eastAsia="pt-BR" w:bidi="ar-SA"/>
        </w:rPr>
        <w:t>Uasg</w:t>
      </w:r>
      <w:proofErr w:type="spellEnd"/>
      <w:r w:rsidRPr="001C663C">
        <w:rPr>
          <w:rFonts w:ascii="Times New Roman" w:eastAsia="Times New Roman" w:hAnsi="Times New Roman" w:cs="Times New Roman"/>
          <w:kern w:val="0"/>
          <w:lang w:eastAsia="pt-BR" w:bidi="ar-SA"/>
        </w:rPr>
        <w:t>/órgão, modalidade e por período (dos últimos 30 dias até os últimos10 anos);</w:t>
      </w:r>
    </w:p>
    <w:p w14:paraId="29159EE1"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Possibilitar a importação de planilhas com diversos itens;</w:t>
      </w:r>
    </w:p>
    <w:p w14:paraId="3D7CE5F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realizar cotação diretamente com fornecedores para obtenção dos preços de mercado;</w:t>
      </w:r>
    </w:p>
    <w:p w14:paraId="7B8F38D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Disponibilizar todos os preços ofertados e aceitos nas licitações das fontes disponíveis no sistema;</w:t>
      </w:r>
    </w:p>
    <w:p w14:paraId="3641A3EF" w14:textId="77777777" w:rsidR="00AD0B69" w:rsidRDefault="00007C7C"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 xml:space="preserve">Emitir relatórios com os preços selecionados, com a fonte de origem da pesquisa, PDF e EXCEL, com gráficos estatísticos, com Print </w:t>
      </w:r>
      <w:proofErr w:type="spellStart"/>
      <w:r w:rsidRPr="001C663C">
        <w:rPr>
          <w:rFonts w:ascii="Times New Roman" w:eastAsia="Times New Roman" w:hAnsi="Times New Roman" w:cs="Times New Roman"/>
          <w:kern w:val="0"/>
          <w:lang w:eastAsia="pt-BR" w:bidi="ar-SA"/>
        </w:rPr>
        <w:t>Screen</w:t>
      </w:r>
      <w:proofErr w:type="spellEnd"/>
      <w:r w:rsidRPr="001C663C">
        <w:rPr>
          <w:rFonts w:ascii="Times New Roman" w:eastAsia="Times New Roman" w:hAnsi="Times New Roman" w:cs="Times New Roman"/>
          <w:kern w:val="0"/>
          <w:lang w:eastAsia="pt-BR" w:bidi="ar-SA"/>
        </w:rPr>
        <w:t xml:space="preserve"> da ata do </w:t>
      </w:r>
      <w:proofErr w:type="spellStart"/>
      <w:r w:rsidRPr="001C663C">
        <w:rPr>
          <w:rFonts w:ascii="Times New Roman" w:eastAsia="Times New Roman" w:hAnsi="Times New Roman" w:cs="Times New Roman"/>
          <w:kern w:val="0"/>
          <w:lang w:eastAsia="pt-BR" w:bidi="ar-SA"/>
        </w:rPr>
        <w:t>Comprasnet</w:t>
      </w:r>
      <w:proofErr w:type="spellEnd"/>
      <w:r w:rsidRPr="001C663C">
        <w:rPr>
          <w:rFonts w:ascii="Times New Roman" w:eastAsia="Times New Roman" w:hAnsi="Times New Roman" w:cs="Times New Roman"/>
          <w:kern w:val="0"/>
          <w:lang w:eastAsia="pt-BR" w:bidi="ar-SA"/>
        </w:rPr>
        <w:t>; com dados comerciais do fornecedor, com preço máximo e preço mínimo. O relatório ainda deve permitir a opção de personalização para inclusão do logotipo da instituição, dados dos servidores envolvidos, assinatura digital e emissão de código de QR CODE que comprove a autenticidade das informações apresentadas;</w:t>
      </w:r>
    </w:p>
    <w:p w14:paraId="6FB5F72A" w14:textId="77777777" w:rsidR="00AD0B69" w:rsidRDefault="00AD0B69"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AD0B69">
        <w:rPr>
          <w:rFonts w:ascii="Times New Roman" w:eastAsia="Times New Roman" w:hAnsi="Times New Roman" w:cs="Times New Roman"/>
          <w:kern w:val="0"/>
          <w:lang w:eastAsia="pt-BR" w:bidi="ar-SA"/>
        </w:rPr>
        <w:t>Relatório de cotação contendo classificação e gráfico pela Curva ABC;</w:t>
      </w:r>
    </w:p>
    <w:p w14:paraId="489F166A" w14:textId="5E800112" w:rsidR="00AD0B69" w:rsidRPr="00AD0B69" w:rsidRDefault="00AD0B69" w:rsidP="00AD0B69">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AD0B69">
        <w:rPr>
          <w:rFonts w:ascii="Times New Roman" w:eastAsia="Times New Roman" w:hAnsi="Times New Roman" w:cs="Times New Roman"/>
          <w:kern w:val="0"/>
          <w:lang w:eastAsia="pt-BR" w:bidi="ar-SA"/>
        </w:rPr>
        <w:t>Função que permite aplicação de índice de atualização de preços de forma automática;</w:t>
      </w:r>
    </w:p>
    <w:p w14:paraId="22F811F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a inclusão de percentual sobre o preço estimado para composição do preço máximo em conformidade a in 73/2020 art. 10 º§ 2º;</w:t>
      </w:r>
    </w:p>
    <w:p w14:paraId="21D7068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Informar a justificativa de qual método matemático foi aplicado na pesquisa dos preços;</w:t>
      </w:r>
    </w:p>
    <w:p w14:paraId="512341CA"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Emitir alertas quando a pesquisa dos preços tem menos de 3 preços e apresenta campo para o usuário digitar sua justificativa em conformidade ao art. 6 § 4º da in 73/2020;</w:t>
      </w:r>
    </w:p>
    <w:p w14:paraId="509FB1CE"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 xml:space="preserve">Apresentar alertas quando os preços selecionados não foram das fontes que a in 73/2020 o parágrafo 1º, inciso </w:t>
      </w:r>
      <w:proofErr w:type="spellStart"/>
      <w:r w:rsidRPr="001C663C">
        <w:rPr>
          <w:rFonts w:ascii="Times New Roman" w:eastAsia="Times New Roman" w:hAnsi="Times New Roman" w:cs="Times New Roman"/>
          <w:kern w:val="0"/>
          <w:lang w:eastAsia="pt-BR" w:bidi="ar-SA"/>
        </w:rPr>
        <w:t>iv</w:t>
      </w:r>
      <w:proofErr w:type="spellEnd"/>
      <w:r w:rsidRPr="001C663C">
        <w:rPr>
          <w:rFonts w:ascii="Times New Roman" w:eastAsia="Times New Roman" w:hAnsi="Times New Roman" w:cs="Times New Roman"/>
          <w:kern w:val="0"/>
          <w:lang w:eastAsia="pt-BR" w:bidi="ar-SA"/>
        </w:rPr>
        <w:t xml:space="preserve"> do artigo 5º da in 73/2020, determina "deverão ser priorizados os parâmetros estabelecidos nos incisos i e </w:t>
      </w:r>
      <w:proofErr w:type="spellStart"/>
      <w:r w:rsidRPr="001C663C">
        <w:rPr>
          <w:rFonts w:ascii="Times New Roman" w:eastAsia="Times New Roman" w:hAnsi="Times New Roman" w:cs="Times New Roman"/>
          <w:kern w:val="0"/>
          <w:lang w:eastAsia="pt-BR" w:bidi="ar-SA"/>
        </w:rPr>
        <w:t>ii</w:t>
      </w:r>
      <w:proofErr w:type="spellEnd"/>
      <w:r w:rsidRPr="001C663C">
        <w:rPr>
          <w:rFonts w:ascii="Times New Roman" w:eastAsia="Times New Roman" w:hAnsi="Times New Roman" w:cs="Times New Roman"/>
          <w:kern w:val="0"/>
          <w:lang w:eastAsia="pt-BR" w:bidi="ar-SA"/>
        </w:rPr>
        <w:t>;"</w:t>
      </w:r>
    </w:p>
    <w:p w14:paraId="19751A5C"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Mapa estratégico de fornecedores com filtros regionais;</w:t>
      </w:r>
    </w:p>
    <w:p w14:paraId="3C80EBD3"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Declaração de competitividade da Lei complementar 123-ME/EPP;</w:t>
      </w:r>
    </w:p>
    <w:p w14:paraId="38E3E48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Módulo para consulta de planilhas de custos de serviços de terceirização;</w:t>
      </w:r>
    </w:p>
    <w:p w14:paraId="19C2F7F2"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Consultar atas de registro de preços e intenções de registro de preços;</w:t>
      </w:r>
    </w:p>
    <w:p w14:paraId="67AEBDC7" w14:textId="2355ECEB" w:rsidR="00007C7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Acesso ao módulo painel de negociações, consulta de histórico de preços e descontos concedidos pelos fornecedores;</w:t>
      </w:r>
    </w:p>
    <w:p w14:paraId="326EAD11" w14:textId="54C07067" w:rsidR="00771D5E" w:rsidRPr="00771D5E" w:rsidRDefault="00771D5E" w:rsidP="00771D5E">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Pr>
          <w:rFonts w:eastAsia="Times New Roman"/>
          <w:kern w:val="0"/>
          <w:lang w:eastAsia="pt-BR" w:bidi="ar-SA"/>
        </w:rPr>
        <w:t xml:space="preserve">Módulo </w:t>
      </w:r>
      <w:r>
        <w:t xml:space="preserve">exclusivo para capacitação continuada através de um banco </w:t>
      </w:r>
      <w:r w:rsidRPr="00E841AC">
        <w:t>de vídeos com diversos cursos e lives sobre pesquisa de preços.</w:t>
      </w:r>
    </w:p>
    <w:p w14:paraId="35B3645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Consulta de penalidades apenas com o CNPJ ou Razão Social do fornecedor;</w:t>
      </w:r>
    </w:p>
    <w:p w14:paraId="3E1D50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Permitir aplicar no mínimo 27 opções de fórmulas de cálculo;</w:t>
      </w:r>
    </w:p>
    <w:p w14:paraId="05B07661"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Cotação com vários itens – lote;</w:t>
      </w:r>
    </w:p>
    <w:p w14:paraId="5DBA0E6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Cálculo automático do valor unitário x quantidade;</w:t>
      </w:r>
    </w:p>
    <w:p w14:paraId="45C8455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Detalhamento de propostas e lances do pregão;</w:t>
      </w:r>
    </w:p>
    <w:p w14:paraId="2F19CB7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Seleção de preços manualmente;</w:t>
      </w:r>
    </w:p>
    <w:p w14:paraId="0BA057ED"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Histórico de vendas do fornecedor;</w:t>
      </w:r>
    </w:p>
    <w:p w14:paraId="2159C696"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Sugestão de preços selecionados por outros usuários;</w:t>
      </w:r>
    </w:p>
    <w:p w14:paraId="0C2437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Pesquisa inteligente;</w:t>
      </w:r>
    </w:p>
    <w:p w14:paraId="647C3AC9"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Verificação automática de irregularidades dos preços selecionados;</w:t>
      </w:r>
    </w:p>
    <w:p w14:paraId="0CE81008"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Exportação de documentos em planilha Excel;</w:t>
      </w:r>
    </w:p>
    <w:p w14:paraId="3DBBC2AC"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Seleção de preços comparativos;</w:t>
      </w:r>
    </w:p>
    <w:p w14:paraId="67280A10"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Sistema de elaboração da especificação do objeto – interativo;</w:t>
      </w:r>
    </w:p>
    <w:p w14:paraId="0616EFE4"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Sistema de elaboração do termo de referência – interativo (MODELO AGU) múltiplos modelos totalmente editável;</w:t>
      </w:r>
    </w:p>
    <w:p w14:paraId="38FDBCC5" w14:textId="7777777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Acesso ilimitado de usuários ao módulo especificação do objeto e termo de referência;</w:t>
      </w:r>
    </w:p>
    <w:p w14:paraId="793F9B38" w14:textId="005D3E17" w:rsidR="00007C7C"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t>Suporte técnico ao usuário por e-mail e telefone, entre 8h30 e 17h00 de segunda a quinta-feira, e sexta-feira das 8h30 às 16h30</w:t>
      </w:r>
      <w:r w:rsidR="00040A09">
        <w:rPr>
          <w:rFonts w:ascii="Times New Roman" w:eastAsia="Times New Roman" w:hAnsi="Times New Roman" w:cs="Times New Roman"/>
          <w:kern w:val="0"/>
          <w:lang w:eastAsia="pt-BR" w:bidi="ar-SA"/>
        </w:rPr>
        <w:t xml:space="preserve"> (horário de Brasília)</w:t>
      </w:r>
      <w:r w:rsidRPr="001C663C">
        <w:rPr>
          <w:rFonts w:ascii="Times New Roman" w:eastAsia="Times New Roman" w:hAnsi="Times New Roman" w:cs="Times New Roman"/>
          <w:kern w:val="0"/>
          <w:lang w:eastAsia="pt-BR" w:bidi="ar-SA"/>
        </w:rPr>
        <w:t xml:space="preserve"> pelo período de validade da licença</w:t>
      </w:r>
    </w:p>
    <w:p w14:paraId="17353335" w14:textId="4FC5CDCD" w:rsidR="00366822" w:rsidRPr="001C663C" w:rsidRDefault="00007C7C" w:rsidP="00B600F4">
      <w:pPr>
        <w:pStyle w:val="Standard"/>
        <w:numPr>
          <w:ilvl w:val="0"/>
          <w:numId w:val="2"/>
        </w:numPr>
        <w:spacing w:line="360" w:lineRule="auto"/>
        <w:ind w:left="1134"/>
        <w:jc w:val="both"/>
        <w:textAlignment w:val="auto"/>
        <w:rPr>
          <w:rFonts w:ascii="Times New Roman" w:eastAsia="Times New Roman" w:hAnsi="Times New Roman" w:cs="Times New Roman"/>
          <w:kern w:val="0"/>
          <w:lang w:eastAsia="pt-BR" w:bidi="ar-SA"/>
        </w:rPr>
      </w:pPr>
      <w:r w:rsidRPr="001C663C">
        <w:rPr>
          <w:rFonts w:ascii="Times New Roman" w:eastAsia="Times New Roman" w:hAnsi="Times New Roman" w:cs="Times New Roman"/>
          <w:kern w:val="0"/>
          <w:lang w:eastAsia="pt-BR" w:bidi="ar-SA"/>
        </w:rPr>
        <w:lastRenderedPageBreak/>
        <w:t>Treinamento aos servidores designados para operar o sistema, visando o regular funcionamento do “software” com a obtenção dos resultados para quais foi desenvolvido.</w:t>
      </w:r>
    </w:p>
    <w:tbl>
      <w:tblPr>
        <w:tblStyle w:val="Tabelacomgrade"/>
        <w:tblpPr w:leftFromText="141" w:rightFromText="141" w:vertAnchor="text" w:horzAnchor="margin" w:tblpY="183"/>
        <w:tblW w:w="9281" w:type="dxa"/>
        <w:tblLayout w:type="fixed"/>
        <w:tblLook w:val="04A0" w:firstRow="1" w:lastRow="0" w:firstColumn="1" w:lastColumn="0" w:noHBand="0" w:noVBand="1"/>
      </w:tblPr>
      <w:tblGrid>
        <w:gridCol w:w="1155"/>
        <w:gridCol w:w="4308"/>
        <w:gridCol w:w="1068"/>
        <w:gridCol w:w="1119"/>
        <w:gridCol w:w="1631"/>
      </w:tblGrid>
      <w:tr w:rsidR="00366822" w:rsidRPr="001C663C" w14:paraId="11961C70" w14:textId="77777777" w:rsidTr="00040A09">
        <w:trPr>
          <w:trHeight w:val="566"/>
        </w:trPr>
        <w:tc>
          <w:tcPr>
            <w:tcW w:w="1155" w:type="dxa"/>
            <w:vAlign w:val="center"/>
          </w:tcPr>
          <w:p w14:paraId="6EFA2AAE" w14:textId="77777777" w:rsidR="00366822" w:rsidRPr="001C663C" w:rsidRDefault="00366822" w:rsidP="00435746">
            <w:pPr>
              <w:spacing w:line="360" w:lineRule="auto"/>
              <w:jc w:val="both"/>
              <w:rPr>
                <w:color w:val="000000" w:themeColor="text1"/>
              </w:rPr>
            </w:pPr>
            <w:r w:rsidRPr="001C663C">
              <w:rPr>
                <w:color w:val="000000" w:themeColor="text1"/>
              </w:rPr>
              <w:t>Item</w:t>
            </w:r>
          </w:p>
        </w:tc>
        <w:tc>
          <w:tcPr>
            <w:tcW w:w="4308" w:type="dxa"/>
            <w:vAlign w:val="center"/>
          </w:tcPr>
          <w:p w14:paraId="0E44386B" w14:textId="77777777" w:rsidR="00366822" w:rsidRPr="001C663C" w:rsidRDefault="00366822" w:rsidP="00435746">
            <w:pPr>
              <w:spacing w:line="360" w:lineRule="auto"/>
              <w:jc w:val="both"/>
              <w:rPr>
                <w:color w:val="000000" w:themeColor="text1"/>
              </w:rPr>
            </w:pPr>
            <w:r w:rsidRPr="001C663C">
              <w:rPr>
                <w:color w:val="000000" w:themeColor="text1"/>
              </w:rPr>
              <w:t>Descrição</w:t>
            </w:r>
          </w:p>
        </w:tc>
        <w:tc>
          <w:tcPr>
            <w:tcW w:w="1068" w:type="dxa"/>
            <w:vAlign w:val="center"/>
          </w:tcPr>
          <w:p w14:paraId="6A35273A" w14:textId="77777777" w:rsidR="00366822" w:rsidRPr="001C663C" w:rsidRDefault="00366822" w:rsidP="00435746">
            <w:pPr>
              <w:spacing w:line="360" w:lineRule="auto"/>
              <w:jc w:val="both"/>
              <w:rPr>
                <w:color w:val="000000" w:themeColor="text1"/>
              </w:rPr>
            </w:pPr>
            <w:r w:rsidRPr="001C663C">
              <w:rPr>
                <w:color w:val="000000" w:themeColor="text1"/>
              </w:rPr>
              <w:t>UN.</w:t>
            </w:r>
          </w:p>
        </w:tc>
        <w:tc>
          <w:tcPr>
            <w:tcW w:w="1119" w:type="dxa"/>
            <w:vAlign w:val="center"/>
          </w:tcPr>
          <w:p w14:paraId="142ECB6B" w14:textId="77777777" w:rsidR="00366822" w:rsidRPr="001C663C" w:rsidRDefault="00366822" w:rsidP="00435746">
            <w:pPr>
              <w:spacing w:line="360" w:lineRule="auto"/>
              <w:jc w:val="both"/>
              <w:rPr>
                <w:color w:val="000000" w:themeColor="text1"/>
              </w:rPr>
            </w:pPr>
            <w:r w:rsidRPr="001C663C">
              <w:rPr>
                <w:color w:val="000000" w:themeColor="text1"/>
              </w:rPr>
              <w:t>QUANT.</w:t>
            </w:r>
          </w:p>
        </w:tc>
        <w:tc>
          <w:tcPr>
            <w:tcW w:w="1631" w:type="dxa"/>
            <w:vAlign w:val="center"/>
          </w:tcPr>
          <w:p w14:paraId="623E7833" w14:textId="77777777" w:rsidR="00366822" w:rsidRPr="001C663C" w:rsidRDefault="00366822" w:rsidP="00435746">
            <w:pPr>
              <w:spacing w:line="360" w:lineRule="auto"/>
              <w:jc w:val="both"/>
              <w:rPr>
                <w:color w:val="000000" w:themeColor="text1"/>
              </w:rPr>
            </w:pPr>
            <w:r w:rsidRPr="001C663C">
              <w:rPr>
                <w:color w:val="000000" w:themeColor="text1"/>
              </w:rPr>
              <w:t>Valor Unitário</w:t>
            </w:r>
          </w:p>
        </w:tc>
      </w:tr>
      <w:tr w:rsidR="00366822" w:rsidRPr="001C663C" w14:paraId="4E0E63F0" w14:textId="77777777" w:rsidTr="00040A09">
        <w:trPr>
          <w:trHeight w:val="2412"/>
        </w:trPr>
        <w:tc>
          <w:tcPr>
            <w:tcW w:w="1155" w:type="dxa"/>
            <w:vAlign w:val="center"/>
          </w:tcPr>
          <w:p w14:paraId="46CDBB58" w14:textId="77777777" w:rsidR="00366822" w:rsidRPr="001C663C" w:rsidRDefault="00366822" w:rsidP="00435746">
            <w:pPr>
              <w:spacing w:line="360" w:lineRule="auto"/>
              <w:jc w:val="both"/>
              <w:rPr>
                <w:color w:val="000000" w:themeColor="text1"/>
              </w:rPr>
            </w:pPr>
            <w:r w:rsidRPr="001C663C">
              <w:rPr>
                <w:color w:val="000000" w:themeColor="text1"/>
              </w:rPr>
              <w:t>01</w:t>
            </w:r>
          </w:p>
        </w:tc>
        <w:tc>
          <w:tcPr>
            <w:tcW w:w="4308" w:type="dxa"/>
            <w:vAlign w:val="center"/>
          </w:tcPr>
          <w:p w14:paraId="5D9903D2" w14:textId="75D49EBC" w:rsidR="00366822" w:rsidRPr="001C663C" w:rsidRDefault="00366822" w:rsidP="00435746">
            <w:pPr>
              <w:spacing w:line="360" w:lineRule="auto"/>
              <w:jc w:val="both"/>
              <w:rPr>
                <w:color w:val="000000" w:themeColor="text1"/>
              </w:rPr>
            </w:pPr>
            <w:r w:rsidRPr="001C663C">
              <w:t>Contratação de assinatura anual de acesso à ferramenta de pesquisas de preços praticados pela Administração Pública, com sistema de pesquisas baseado na Instrução Normativa nº 73/2020</w:t>
            </w:r>
            <w:r w:rsidR="001C663C">
              <w:t xml:space="preserve"> e 65/2021</w:t>
            </w:r>
          </w:p>
        </w:tc>
        <w:tc>
          <w:tcPr>
            <w:tcW w:w="1068" w:type="dxa"/>
            <w:vAlign w:val="center"/>
          </w:tcPr>
          <w:p w14:paraId="52347BDC" w14:textId="77777777" w:rsidR="00366822" w:rsidRPr="001C663C" w:rsidRDefault="00366822" w:rsidP="00435746">
            <w:pPr>
              <w:spacing w:line="360" w:lineRule="auto"/>
              <w:jc w:val="both"/>
              <w:rPr>
                <w:color w:val="000000" w:themeColor="text1"/>
              </w:rPr>
            </w:pPr>
            <w:r w:rsidRPr="001C663C">
              <w:rPr>
                <w:color w:val="000000" w:themeColor="text1"/>
              </w:rPr>
              <w:t>Serviço</w:t>
            </w:r>
          </w:p>
        </w:tc>
        <w:tc>
          <w:tcPr>
            <w:tcW w:w="1119" w:type="dxa"/>
            <w:vAlign w:val="center"/>
          </w:tcPr>
          <w:p w14:paraId="42808854" w14:textId="77777777" w:rsidR="00366822" w:rsidRPr="001C663C" w:rsidRDefault="00366822" w:rsidP="00435746">
            <w:pPr>
              <w:spacing w:line="360" w:lineRule="auto"/>
              <w:jc w:val="both"/>
              <w:rPr>
                <w:color w:val="000000" w:themeColor="text1"/>
              </w:rPr>
            </w:pPr>
            <w:r w:rsidRPr="001C663C">
              <w:rPr>
                <w:color w:val="000000" w:themeColor="text1"/>
              </w:rPr>
              <w:t>01</w:t>
            </w:r>
          </w:p>
        </w:tc>
        <w:tc>
          <w:tcPr>
            <w:tcW w:w="1631" w:type="dxa"/>
            <w:vAlign w:val="center"/>
          </w:tcPr>
          <w:p w14:paraId="57FADD73" w14:textId="5553CE5D" w:rsidR="00366822" w:rsidRPr="001C663C" w:rsidRDefault="00366822" w:rsidP="00435746">
            <w:pPr>
              <w:spacing w:line="360" w:lineRule="auto"/>
              <w:jc w:val="both"/>
              <w:rPr>
                <w:color w:val="000000" w:themeColor="text1"/>
              </w:rPr>
            </w:pPr>
            <w:r w:rsidRPr="001C663C">
              <w:rPr>
                <w:color w:val="000000" w:themeColor="text1"/>
              </w:rPr>
              <w:t xml:space="preserve">R$ </w:t>
            </w:r>
          </w:p>
        </w:tc>
      </w:tr>
      <w:tr w:rsidR="00366822" w:rsidRPr="001C663C" w14:paraId="64C4C315" w14:textId="77777777" w:rsidTr="00435746">
        <w:trPr>
          <w:trHeight w:val="404"/>
        </w:trPr>
        <w:tc>
          <w:tcPr>
            <w:tcW w:w="5463" w:type="dxa"/>
            <w:gridSpan w:val="2"/>
            <w:vAlign w:val="center"/>
          </w:tcPr>
          <w:p w14:paraId="191CBBE4" w14:textId="77777777" w:rsidR="00366822" w:rsidRPr="001C663C" w:rsidRDefault="00366822" w:rsidP="00435746">
            <w:pPr>
              <w:spacing w:line="360" w:lineRule="auto"/>
              <w:jc w:val="both"/>
              <w:rPr>
                <w:color w:val="000000" w:themeColor="text1"/>
              </w:rPr>
            </w:pPr>
            <w:r w:rsidRPr="001C663C">
              <w:rPr>
                <w:color w:val="000000" w:themeColor="text1"/>
              </w:rPr>
              <w:t>Valor Total (Anual)</w:t>
            </w:r>
          </w:p>
        </w:tc>
        <w:tc>
          <w:tcPr>
            <w:tcW w:w="3818" w:type="dxa"/>
            <w:gridSpan w:val="3"/>
            <w:vAlign w:val="center"/>
          </w:tcPr>
          <w:p w14:paraId="7E60DB2A" w14:textId="0B20A373" w:rsidR="00366822" w:rsidRPr="001C663C" w:rsidRDefault="00366822" w:rsidP="00435746">
            <w:pPr>
              <w:spacing w:line="360" w:lineRule="auto"/>
              <w:jc w:val="right"/>
              <w:rPr>
                <w:color w:val="000000" w:themeColor="text1"/>
              </w:rPr>
            </w:pPr>
            <w:r w:rsidRPr="001C663C">
              <w:rPr>
                <w:color w:val="000000" w:themeColor="text1"/>
              </w:rPr>
              <w:t xml:space="preserve">R$ </w:t>
            </w:r>
          </w:p>
        </w:tc>
      </w:tr>
    </w:tbl>
    <w:p w14:paraId="6B7CDAF6" w14:textId="77777777" w:rsidR="00366822" w:rsidRPr="001C663C" w:rsidRDefault="00366822" w:rsidP="00366822">
      <w:pPr>
        <w:rPr>
          <w:color w:val="000000" w:themeColor="text1"/>
        </w:rPr>
      </w:pPr>
    </w:p>
    <w:p w14:paraId="6E3B9959" w14:textId="3655E860" w:rsidR="00366822" w:rsidRPr="001C663C" w:rsidRDefault="00366822" w:rsidP="00366822">
      <w:pPr>
        <w:pStyle w:val="PargrafodaLista"/>
        <w:spacing w:line="360" w:lineRule="auto"/>
        <w:jc w:val="both"/>
        <w:rPr>
          <w:rFonts w:ascii="Times New Roman" w:hAnsi="Times New Roman"/>
          <w:b/>
          <w:bCs/>
          <w:sz w:val="24"/>
          <w:szCs w:val="24"/>
        </w:rPr>
      </w:pPr>
    </w:p>
    <w:p w14:paraId="08EA7082" w14:textId="77777777" w:rsidR="001E3CC4" w:rsidRPr="001C663C" w:rsidRDefault="001E3CC4"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MODELO DE EXECUÇÃO DO OBJETO</w:t>
      </w:r>
    </w:p>
    <w:p w14:paraId="18C0829F" w14:textId="54FC06FE" w:rsidR="001E3CC4" w:rsidRPr="001C663C" w:rsidRDefault="001E3CC4" w:rsidP="001C663C">
      <w:pPr>
        <w:spacing w:line="360" w:lineRule="auto"/>
        <w:ind w:firstLine="709"/>
        <w:jc w:val="both"/>
        <w:rPr>
          <w:color w:val="000000" w:themeColor="text1"/>
        </w:rPr>
      </w:pPr>
      <w:r w:rsidRPr="001C663C">
        <w:rPr>
          <w:color w:val="000000" w:themeColor="text1"/>
        </w:rPr>
        <w:t xml:space="preserve">A execução do objeto dar-se-á pelo acesso à ferramenta eletrônica que disponibilize, durante todo o período do contrato, a captação dos preços identificados na base de dados, conforme requisitos mínimos acima delineados. </w:t>
      </w:r>
    </w:p>
    <w:p w14:paraId="70F52DC9" w14:textId="77777777" w:rsidR="001E3CC4" w:rsidRPr="001C663C" w:rsidRDefault="001E3CC4" w:rsidP="00366822">
      <w:pPr>
        <w:pStyle w:val="PargrafodaLista"/>
        <w:spacing w:line="360" w:lineRule="auto"/>
        <w:jc w:val="both"/>
        <w:rPr>
          <w:rFonts w:ascii="Times New Roman" w:hAnsi="Times New Roman"/>
          <w:b/>
          <w:bCs/>
          <w:sz w:val="24"/>
          <w:szCs w:val="24"/>
        </w:rPr>
      </w:pPr>
    </w:p>
    <w:p w14:paraId="77731910" w14:textId="3888AC02" w:rsidR="002C2C0D"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ENQUADRAMENTO</w:t>
      </w:r>
      <w:r w:rsidR="00321A6B" w:rsidRPr="001C663C">
        <w:rPr>
          <w:rFonts w:ascii="Times New Roman" w:hAnsi="Times New Roman"/>
          <w:b/>
          <w:bCs/>
          <w:sz w:val="24"/>
          <w:szCs w:val="24"/>
        </w:rPr>
        <w:t>:</w:t>
      </w:r>
    </w:p>
    <w:p w14:paraId="23ED6AFF" w14:textId="78A8396A" w:rsidR="009E4A7B" w:rsidRPr="001C663C" w:rsidRDefault="00D163D7" w:rsidP="001E3CC4">
      <w:pPr>
        <w:spacing w:line="360" w:lineRule="auto"/>
        <w:ind w:firstLine="709"/>
        <w:jc w:val="both"/>
      </w:pPr>
      <w:r w:rsidRPr="001C663C">
        <w:t>A</w:t>
      </w:r>
      <w:r w:rsidR="002C2C0D" w:rsidRPr="001C663C">
        <w:t>rtigo 2</w:t>
      </w:r>
      <w:r w:rsidR="009D4800" w:rsidRPr="001C663C">
        <w:t>5,</w:t>
      </w:r>
      <w:r w:rsidR="006035B5" w:rsidRPr="001C663C">
        <w:t xml:space="preserve"> </w:t>
      </w:r>
      <w:r w:rsidR="002C2C0D" w:rsidRPr="001C663C">
        <w:t xml:space="preserve">da </w:t>
      </w:r>
      <w:r w:rsidR="00366822" w:rsidRPr="001C663C">
        <w:t>L</w:t>
      </w:r>
      <w:r w:rsidR="002C2C0D" w:rsidRPr="001C663C">
        <w:t xml:space="preserve">ei </w:t>
      </w:r>
      <w:r w:rsidR="00366822" w:rsidRPr="001C663C">
        <w:t xml:space="preserve">nº </w:t>
      </w:r>
      <w:r w:rsidR="002C2C0D" w:rsidRPr="001C663C">
        <w:t>8.666/1993.</w:t>
      </w:r>
      <w:r w:rsidR="0091534D" w:rsidRPr="001C663C">
        <w:t xml:space="preserve"> </w:t>
      </w:r>
    </w:p>
    <w:p w14:paraId="662E7C38" w14:textId="77777777" w:rsidR="009E7590" w:rsidRPr="001C663C" w:rsidRDefault="009E7590" w:rsidP="00321A6B">
      <w:pPr>
        <w:spacing w:line="360" w:lineRule="auto"/>
        <w:jc w:val="both"/>
      </w:pPr>
    </w:p>
    <w:p w14:paraId="20606A67" w14:textId="1AB0F21A" w:rsidR="009E4A7B" w:rsidRPr="001C663C" w:rsidRDefault="006035B5"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 xml:space="preserve">JUSTIFICATIVA DA </w:t>
      </w:r>
      <w:r w:rsidR="00366822" w:rsidRPr="001C663C">
        <w:rPr>
          <w:rFonts w:ascii="Times New Roman" w:hAnsi="Times New Roman"/>
          <w:b/>
          <w:bCs/>
          <w:sz w:val="24"/>
          <w:szCs w:val="24"/>
        </w:rPr>
        <w:t>INEXIGIBILIDADE</w:t>
      </w:r>
      <w:r w:rsidR="00321A6B" w:rsidRPr="001C663C">
        <w:rPr>
          <w:rFonts w:ascii="Times New Roman" w:hAnsi="Times New Roman"/>
          <w:b/>
          <w:bCs/>
          <w:sz w:val="24"/>
          <w:szCs w:val="24"/>
        </w:rPr>
        <w:t>:</w:t>
      </w:r>
    </w:p>
    <w:p w14:paraId="345388BD" w14:textId="3E783AA9" w:rsidR="006035B5" w:rsidRPr="001C663C" w:rsidRDefault="009912C1" w:rsidP="00321A6B">
      <w:pPr>
        <w:spacing w:line="360" w:lineRule="auto"/>
        <w:jc w:val="both"/>
      </w:pPr>
      <w:r w:rsidRPr="001C663C">
        <w:tab/>
      </w:r>
      <w:r w:rsidR="006035B5" w:rsidRPr="001C663C">
        <w:t xml:space="preserve">As contratações </w:t>
      </w:r>
      <w:r w:rsidRPr="001C663C">
        <w:t>realizadas pelos órgãos e</w:t>
      </w:r>
      <w:r w:rsidR="006035B5" w:rsidRPr="001C663C">
        <w:t xml:space="preserve"> entidades </w:t>
      </w:r>
      <w:r w:rsidRPr="001C663C">
        <w:t>da Administração P</w:t>
      </w:r>
      <w:r w:rsidR="006035B5" w:rsidRPr="001C663C">
        <w:t>ública seguem obrigatoriamente um regime regulamentado por Lei</w:t>
      </w:r>
      <w:r w:rsidR="0062613D" w:rsidRPr="001C663C">
        <w:t>, obrigação essa advinda do dispositivo constitucional, previsto no</w:t>
      </w:r>
      <w:r w:rsidR="006035B5" w:rsidRPr="001C663C">
        <w:t xml:space="preserve"> artigo 37, inciso XXI, da Constituição Federal de 1988, o qual determin</w:t>
      </w:r>
      <w:r w:rsidR="0062613D" w:rsidRPr="001C663C">
        <w:t>ou</w:t>
      </w:r>
      <w:r w:rsidR="006035B5" w:rsidRPr="001C663C">
        <w:t xml:space="preserve"> que as obras, os serviços, compras e alienações devem ocorrer por meio de licitações.</w:t>
      </w:r>
    </w:p>
    <w:p w14:paraId="6B8F3932" w14:textId="4E80EB58" w:rsidR="006035B5" w:rsidRPr="001C663C" w:rsidRDefault="009912C1" w:rsidP="00321A6B">
      <w:pPr>
        <w:spacing w:line="360" w:lineRule="auto"/>
        <w:jc w:val="both"/>
      </w:pPr>
      <w:r w:rsidRPr="001C663C">
        <w:tab/>
      </w:r>
      <w:r w:rsidR="006035B5" w:rsidRPr="001C663C">
        <w:t xml:space="preserve">A licitação foi o meio encontrado pela </w:t>
      </w:r>
      <w:r w:rsidR="002C1729" w:rsidRPr="001C663C">
        <w:t>Constituição Federal</w:t>
      </w:r>
      <w:r w:rsidR="006035B5" w:rsidRPr="001C663C">
        <w:t xml:space="preserve">, para tornar isonômica a participação de interessados em procedimentos que visam suprir as necessidades dos órgãos públicos acerca dos serviços disponibilizados por pessoas físicas e/ou pessoas jurídicas nos </w:t>
      </w:r>
      <w:r w:rsidR="006035B5" w:rsidRPr="001C663C">
        <w:lastRenderedPageBreak/>
        <w:t>campos mercadológicos distritais, municipais, estaduais e nacionais, e ainda procurar conseguir a proposta mais vantajosa às contratações.</w:t>
      </w:r>
    </w:p>
    <w:p w14:paraId="2EA4EA21" w14:textId="3C7AB8B4" w:rsidR="006035B5" w:rsidRPr="001C663C" w:rsidRDefault="006035B5" w:rsidP="002C1729">
      <w:pPr>
        <w:spacing w:line="360" w:lineRule="auto"/>
        <w:ind w:firstLine="708"/>
        <w:jc w:val="both"/>
        <w:rPr>
          <w:bCs/>
          <w:iCs/>
        </w:rPr>
      </w:pPr>
      <w:r w:rsidRPr="001C663C">
        <w:rPr>
          <w:bCs/>
          <w:iCs/>
        </w:rPr>
        <w:t>Para melhor entendimento, vejamos o que dispõe o inciso XXI do Artigo 37 da CF/1988:</w:t>
      </w:r>
    </w:p>
    <w:p w14:paraId="3E2EDDD5" w14:textId="77777777" w:rsidR="009912C1" w:rsidRPr="001C663C" w:rsidRDefault="009912C1" w:rsidP="00321A6B">
      <w:pPr>
        <w:spacing w:line="360" w:lineRule="auto"/>
        <w:jc w:val="both"/>
        <w:rPr>
          <w:bCs/>
          <w:i/>
          <w:iCs/>
        </w:rPr>
      </w:pPr>
    </w:p>
    <w:p w14:paraId="07B6B5B4" w14:textId="4B0C9EA4" w:rsidR="006035B5" w:rsidRPr="001C663C" w:rsidRDefault="006035B5" w:rsidP="00675B29">
      <w:pPr>
        <w:spacing w:line="360" w:lineRule="auto"/>
        <w:ind w:left="2124"/>
        <w:jc w:val="both"/>
        <w:rPr>
          <w:bCs/>
          <w:i/>
          <w:iCs/>
        </w:rPr>
      </w:pPr>
      <w:r w:rsidRPr="001C663C">
        <w:rPr>
          <w:bCs/>
          <w:i/>
          <w:iCs/>
        </w:rPr>
        <w:t>(...)</w:t>
      </w:r>
    </w:p>
    <w:p w14:paraId="07657956" w14:textId="27010F92" w:rsidR="006035B5" w:rsidRPr="001C663C" w:rsidRDefault="006035B5" w:rsidP="00675B29">
      <w:pPr>
        <w:spacing w:line="360" w:lineRule="auto"/>
        <w:ind w:left="2124"/>
        <w:jc w:val="both"/>
        <w:rPr>
          <w:bCs/>
          <w:i/>
          <w:iCs/>
        </w:rPr>
      </w:pPr>
      <w:r w:rsidRPr="001C663C">
        <w:rPr>
          <w:bCs/>
          <w:i/>
          <w:iCs/>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5AEC7B88" w14:textId="77777777" w:rsidR="006035B5" w:rsidRPr="001C663C" w:rsidRDefault="006035B5" w:rsidP="00321A6B">
      <w:pPr>
        <w:spacing w:line="360" w:lineRule="auto"/>
        <w:jc w:val="both"/>
        <w:rPr>
          <w:bCs/>
        </w:rPr>
      </w:pPr>
    </w:p>
    <w:p w14:paraId="3D4BFF73" w14:textId="60F8D508" w:rsidR="006035B5" w:rsidRPr="001C663C" w:rsidRDefault="009912C1" w:rsidP="00321A6B">
      <w:pPr>
        <w:spacing w:line="360" w:lineRule="auto"/>
        <w:jc w:val="both"/>
      </w:pPr>
      <w:r w:rsidRPr="001C663C">
        <w:tab/>
        <w:t>A regulamentação d</w:t>
      </w:r>
      <w:r w:rsidR="006035B5" w:rsidRPr="001C663C">
        <w:t xml:space="preserve">o exercício dessa atividade </w:t>
      </w:r>
      <w:r w:rsidRPr="001C663C">
        <w:t>veio com a</w:t>
      </w:r>
      <w:r w:rsidR="006035B5" w:rsidRPr="001C663C">
        <w:t xml:space="preserve"> cria</w:t>
      </w:r>
      <w:r w:rsidRPr="001C663C">
        <w:t>ção</w:t>
      </w:r>
      <w:r w:rsidR="006035B5" w:rsidRPr="001C663C">
        <w:t xml:space="preserve"> </w:t>
      </w:r>
      <w:r w:rsidRPr="001C663C">
        <w:t>d</w:t>
      </w:r>
      <w:r w:rsidR="006035B5" w:rsidRPr="001C663C">
        <w:t>a Lei Federal nº 8.666 de 21 de junho de 1993, mais conhecida como Lei de Licitações e Contratos Administrativos</w:t>
      </w:r>
      <w:r w:rsidR="001C660E" w:rsidRPr="001C663C">
        <w:t>.</w:t>
      </w:r>
    </w:p>
    <w:p w14:paraId="6A380A65" w14:textId="4E985D7A" w:rsidR="006035B5" w:rsidRPr="001C663C" w:rsidRDefault="001C660E" w:rsidP="00321A6B">
      <w:pPr>
        <w:spacing w:line="360" w:lineRule="auto"/>
        <w:jc w:val="both"/>
      </w:pPr>
      <w:r w:rsidRPr="001C663C">
        <w:tab/>
      </w:r>
      <w:r w:rsidR="006035B5" w:rsidRPr="001C663C">
        <w:t>O objetivo da licitação</w:t>
      </w:r>
      <w:r w:rsidR="002C1729" w:rsidRPr="001C663C">
        <w:t>, portanto,</w:t>
      </w:r>
      <w:r w:rsidR="006035B5" w:rsidRPr="001C663C">
        <w:t xml:space="preserve"> é contratar a proposta mais vantajosa, primando pelos princípios da legalidade, impessoalidade, igualdade, moralidade e publicidade. Licitar é</w:t>
      </w:r>
      <w:r w:rsidR="00675B29" w:rsidRPr="001C663C">
        <w:t xml:space="preserve"> a</w:t>
      </w:r>
      <w:r w:rsidR="006035B5" w:rsidRPr="001C663C">
        <w:t xml:space="preserve"> regra.</w:t>
      </w:r>
    </w:p>
    <w:p w14:paraId="59BBFA8E" w14:textId="3A6AAAE4" w:rsidR="006035B5" w:rsidRPr="001C663C" w:rsidRDefault="001C660E" w:rsidP="00321A6B">
      <w:pPr>
        <w:spacing w:line="360" w:lineRule="auto"/>
        <w:jc w:val="both"/>
      </w:pPr>
      <w:r w:rsidRPr="001C663C">
        <w:tab/>
      </w:r>
      <w:r w:rsidR="006035B5" w:rsidRPr="001C663C">
        <w:t>Entretanto, há aquisições e contratações que possuem caracterizações específicas tornando impossíveis e/ou inviáveis as licitações nos trâmites usuais</w:t>
      </w:r>
      <w:r w:rsidRPr="001C663C">
        <w:t xml:space="preserve">, tendo em vista a impossibilidade de se estabelecer a concorrência entre </w:t>
      </w:r>
      <w:r w:rsidR="002C1729" w:rsidRPr="001C663C">
        <w:t>licitantes</w:t>
      </w:r>
      <w:r w:rsidRPr="001C663C">
        <w:t>.</w:t>
      </w:r>
    </w:p>
    <w:p w14:paraId="4EA7A5C3" w14:textId="32D9FDA9" w:rsidR="0038448A" w:rsidRPr="001C663C" w:rsidRDefault="001C660E" w:rsidP="00321A6B">
      <w:pPr>
        <w:spacing w:line="360" w:lineRule="auto"/>
        <w:jc w:val="both"/>
      </w:pPr>
      <w:r w:rsidRPr="001C663C">
        <w:tab/>
      </w:r>
      <w:r w:rsidR="006035B5" w:rsidRPr="001C663C">
        <w:t xml:space="preserve">Na ocorrência de licitações impossíveis e/ou inviáveis, a </w:t>
      </w:r>
      <w:r w:rsidR="004362AA" w:rsidRPr="001C663C">
        <w:t>L</w:t>
      </w:r>
      <w:r w:rsidR="006035B5" w:rsidRPr="001C663C">
        <w:t xml:space="preserve">ei previu exceções à regra, </w:t>
      </w:r>
      <w:r w:rsidR="0038448A" w:rsidRPr="001C663C">
        <w:t xml:space="preserve">ocorrendo as contratações </w:t>
      </w:r>
      <w:r w:rsidR="004362AA" w:rsidRPr="001C663C">
        <w:t>direta</w:t>
      </w:r>
      <w:r w:rsidR="007F6685" w:rsidRPr="001C663C">
        <w:t>s</w:t>
      </w:r>
      <w:r w:rsidR="004362AA" w:rsidRPr="001C663C">
        <w:t xml:space="preserve"> por</w:t>
      </w:r>
      <w:r w:rsidR="006035B5" w:rsidRPr="001C663C">
        <w:t xml:space="preserve"> Inexigibilidade de Licitação. Trata</w:t>
      </w:r>
      <w:r w:rsidR="00F15299" w:rsidRPr="001C663C">
        <w:t>m</w:t>
      </w:r>
      <w:r w:rsidR="006035B5" w:rsidRPr="001C663C">
        <w:t>-se de c</w:t>
      </w:r>
      <w:r w:rsidR="0038448A" w:rsidRPr="001C663C">
        <w:t>ontratações</w:t>
      </w:r>
      <w:r w:rsidR="006035B5" w:rsidRPr="001C663C">
        <w:t xml:space="preserve"> realizad</w:t>
      </w:r>
      <w:r w:rsidR="0038448A" w:rsidRPr="001C663C">
        <w:t>as</w:t>
      </w:r>
      <w:r w:rsidR="006035B5" w:rsidRPr="001C663C">
        <w:t xml:space="preserve"> sob a </w:t>
      </w:r>
      <w:r w:rsidR="0038448A" w:rsidRPr="001C663C">
        <w:t>reg</w:t>
      </w:r>
      <w:r w:rsidR="004362AA" w:rsidRPr="001C663C">
        <w:t>ência</w:t>
      </w:r>
      <w:r w:rsidR="006035B5" w:rsidRPr="001C663C">
        <w:t xml:space="preserve"> </w:t>
      </w:r>
      <w:r w:rsidR="0038448A" w:rsidRPr="001C663C">
        <w:t xml:space="preserve">do artigo </w:t>
      </w:r>
      <w:r w:rsidR="006035B5" w:rsidRPr="001C663C">
        <w:t xml:space="preserve">art. </w:t>
      </w:r>
      <w:r w:rsidR="0038448A" w:rsidRPr="001C663C">
        <w:t>25</w:t>
      </w:r>
      <w:r w:rsidR="00AE3945" w:rsidRPr="001C663C">
        <w:t xml:space="preserve"> e 26</w:t>
      </w:r>
      <w:r w:rsidR="0038448A" w:rsidRPr="001C663C">
        <w:t xml:space="preserve"> da Lei 8.666/93</w:t>
      </w:r>
      <w:r w:rsidR="007F6685" w:rsidRPr="001C663C">
        <w:t>, diante de situações de inviabilidade de competição</w:t>
      </w:r>
      <w:r w:rsidR="0038448A" w:rsidRPr="001C663C">
        <w:t xml:space="preserve">. </w:t>
      </w:r>
    </w:p>
    <w:p w14:paraId="0752D753" w14:textId="0427F0A8" w:rsidR="007F6685" w:rsidRPr="001C663C" w:rsidRDefault="007F6685" w:rsidP="007F6685">
      <w:pPr>
        <w:spacing w:line="360" w:lineRule="auto"/>
        <w:ind w:firstLine="709"/>
        <w:jc w:val="both"/>
      </w:pPr>
      <w:bookmarkStart w:id="5" w:name="_Hlk78916626"/>
      <w:r w:rsidRPr="001C663C">
        <w:t xml:space="preserve">A </w:t>
      </w:r>
      <w:r w:rsidRPr="001C663C">
        <w:fldChar w:fldCharType="begin"/>
      </w:r>
      <w:r w:rsidRPr="001C663C">
        <w:instrText>xe "locação de imóvel:inviabilidade de competição"</w:instrText>
      </w:r>
      <w:r w:rsidRPr="001C663C">
        <w:fldChar w:fldCharType="end"/>
      </w:r>
      <w:r w:rsidRPr="001C663C">
        <w:t>inviabilidade de competição não é um conceito simples, que corresponda a uma ideia única, mas sim um gênero, que comporta várias modalidades. Marçal Justen Filho</w:t>
      </w:r>
      <w:r w:rsidRPr="001C663C">
        <w:rPr>
          <w:vertAlign w:val="superscript"/>
        </w:rPr>
        <w:footnoteReference w:id="1"/>
      </w:r>
      <w:r w:rsidRPr="001C663C">
        <w:t xml:space="preserve"> busca sintetizá-la nas situações de: ausência de pluralidade de alternativas; ausência de mercado </w:t>
      </w:r>
      <w:r w:rsidRPr="001C663C">
        <w:lastRenderedPageBreak/>
        <w:t xml:space="preserve">concorrencial; impossibilidade de </w:t>
      </w:r>
      <w:r w:rsidRPr="001C663C">
        <w:fldChar w:fldCharType="begin"/>
      </w:r>
      <w:r w:rsidRPr="001C663C">
        <w:instrText>xe "julgamento objetivo"</w:instrText>
      </w:r>
      <w:r w:rsidRPr="001C663C">
        <w:fldChar w:fldCharType="end"/>
      </w:r>
      <w:r w:rsidRPr="001C663C">
        <w:t>julgamento objetivo; ausência de definição objetiva da prestação.</w:t>
      </w:r>
    </w:p>
    <w:p w14:paraId="6FE50D17" w14:textId="7AC3D825" w:rsidR="007F6685" w:rsidRPr="001C663C" w:rsidRDefault="007F6685" w:rsidP="007F6685">
      <w:pPr>
        <w:spacing w:line="360" w:lineRule="auto"/>
        <w:ind w:firstLine="709"/>
        <w:jc w:val="both"/>
      </w:pPr>
      <w:r w:rsidRPr="001C663C">
        <w:t xml:space="preserve">No caso da inexigibilidade, em virtude da </w:t>
      </w:r>
      <w:r w:rsidRPr="001C663C">
        <w:fldChar w:fldCharType="begin"/>
      </w:r>
      <w:r w:rsidRPr="001C663C">
        <w:instrText>xe "locação de imóvel:inviabilidade de competição"</w:instrText>
      </w:r>
      <w:r w:rsidRPr="001C663C">
        <w:fldChar w:fldCharType="end"/>
      </w:r>
      <w:r w:rsidRPr="001C663C">
        <w:t xml:space="preserve">inviabilidade de competição, não há sentido em se exigir submissão do negócio ao procedimento licitatório se este não é apto (ou é prejudicial) ao atendimento do interesse público (objetivo pretendido com determinada contratação), pois, a finalidade, a razão de ser do </w:t>
      </w:r>
      <w:r w:rsidRPr="001C663C">
        <w:fldChar w:fldCharType="begin"/>
      </w:r>
      <w:r w:rsidRPr="001C663C">
        <w:instrText>xe "formalismo"</w:instrText>
      </w:r>
      <w:r w:rsidRPr="001C663C">
        <w:fldChar w:fldCharType="end"/>
      </w:r>
      <w:r w:rsidRPr="001C663C">
        <w:t>formalismo licitatório, é tal atendimento, através de seleção da melhor proposta</w:t>
      </w:r>
      <w:r w:rsidRPr="001C663C">
        <w:rPr>
          <w:rStyle w:val="Refdenotaderodap"/>
        </w:rPr>
        <w:footnoteReference w:id="2"/>
      </w:r>
      <w:bookmarkEnd w:id="5"/>
      <w:r w:rsidRPr="001C663C">
        <w:t>.</w:t>
      </w:r>
    </w:p>
    <w:p w14:paraId="2928D02B" w14:textId="77777777" w:rsidR="007F6685" w:rsidRPr="001C663C" w:rsidRDefault="007F6685" w:rsidP="007F6685">
      <w:pPr>
        <w:spacing w:line="360" w:lineRule="auto"/>
        <w:ind w:firstLine="709"/>
        <w:jc w:val="both"/>
      </w:pPr>
    </w:p>
    <w:p w14:paraId="4D3B9B1D" w14:textId="08A9FA52" w:rsidR="006035B5" w:rsidRPr="001C663C" w:rsidRDefault="00B524D4" w:rsidP="00321A6B">
      <w:pPr>
        <w:spacing w:line="360" w:lineRule="auto"/>
        <w:jc w:val="both"/>
      </w:pPr>
      <w:r w:rsidRPr="001C663C">
        <w:tab/>
      </w:r>
      <w:r w:rsidR="008B4246" w:rsidRPr="001C663C">
        <w:t>O</w:t>
      </w:r>
      <w:r w:rsidR="0038448A" w:rsidRPr="001C663C">
        <w:t xml:space="preserve"> art. 2</w:t>
      </w:r>
      <w:r w:rsidR="008B4246" w:rsidRPr="001C663C">
        <w:t>5</w:t>
      </w:r>
      <w:r w:rsidR="0038448A" w:rsidRPr="001C663C">
        <w:t xml:space="preserve"> da Lei 8.666/93 </w:t>
      </w:r>
      <w:r w:rsidR="008B4246" w:rsidRPr="001C663C">
        <w:t>elencou</w:t>
      </w:r>
      <w:r w:rsidR="002D3B74" w:rsidRPr="001C663C">
        <w:t>,</w:t>
      </w:r>
      <w:r w:rsidR="008B4246" w:rsidRPr="001C663C">
        <w:t xml:space="preserve"> em seus incisos, exemplos daquilo que caracteriza inviabilidade de competição</w:t>
      </w:r>
      <w:r w:rsidR="0038448A" w:rsidRPr="001C663C">
        <w:t xml:space="preserve">, </w:t>
      </w:r>
      <w:r w:rsidR="00C32930" w:rsidRPr="001C663C">
        <w:t>dentre eles, o</w:t>
      </w:r>
      <w:r w:rsidR="008B4246" w:rsidRPr="001C663C">
        <w:t xml:space="preserve"> contido no</w:t>
      </w:r>
      <w:r w:rsidR="006035B5" w:rsidRPr="001C663C">
        <w:t xml:space="preserve"> inciso I</w:t>
      </w:r>
      <w:r w:rsidR="008B4246" w:rsidRPr="001C663C">
        <w:t>, o qual</w:t>
      </w:r>
      <w:r w:rsidR="006035B5" w:rsidRPr="001C663C">
        <w:t xml:space="preserve"> </w:t>
      </w:r>
      <w:r w:rsidR="00C32930" w:rsidRPr="001C663C">
        <w:t xml:space="preserve">permite a contratação direta quando o objeto </w:t>
      </w:r>
      <w:r w:rsidR="00BF3C2E" w:rsidRPr="001C663C">
        <w:t xml:space="preserve">é exclusivo </w:t>
      </w:r>
      <w:r w:rsidR="002C1729" w:rsidRPr="001C663C">
        <w:t>e</w:t>
      </w:r>
      <w:r w:rsidR="00C32930" w:rsidRPr="001C663C">
        <w:t xml:space="preserve"> não se justifica a realização do certame, a saber</w:t>
      </w:r>
      <w:r w:rsidR="006035B5" w:rsidRPr="001C663C">
        <w:t>:</w:t>
      </w:r>
    </w:p>
    <w:p w14:paraId="02BA771D" w14:textId="77777777" w:rsidR="006035B5" w:rsidRPr="001C663C" w:rsidRDefault="006035B5" w:rsidP="00321A6B">
      <w:pPr>
        <w:spacing w:line="360" w:lineRule="auto"/>
        <w:jc w:val="both"/>
      </w:pPr>
    </w:p>
    <w:p w14:paraId="46784344" w14:textId="37912506" w:rsidR="00D163D7" w:rsidRPr="001C663C" w:rsidRDefault="006035B5" w:rsidP="00F15299">
      <w:pPr>
        <w:spacing w:line="360" w:lineRule="auto"/>
        <w:ind w:left="2124"/>
        <w:jc w:val="both"/>
      </w:pPr>
      <w:r w:rsidRPr="001C663C">
        <w:t>“Art. 2</w:t>
      </w:r>
      <w:r w:rsidR="00BF3C2E" w:rsidRPr="001C663C">
        <w:t>5</w:t>
      </w:r>
      <w:r w:rsidRPr="001C663C">
        <w:t xml:space="preserve"> </w:t>
      </w:r>
      <w:r w:rsidR="00393A48" w:rsidRPr="001C663C">
        <w:t>É inexigível a licitação quando houver inviabilidade de competição, em especial</w:t>
      </w:r>
      <w:r w:rsidRPr="001C663C">
        <w:t>:</w:t>
      </w:r>
    </w:p>
    <w:p w14:paraId="0EB9563C" w14:textId="7AA8D7E8" w:rsidR="006035B5" w:rsidRPr="001C663C" w:rsidRDefault="006035B5" w:rsidP="00F15299">
      <w:pPr>
        <w:spacing w:line="360" w:lineRule="auto"/>
        <w:ind w:left="2124"/>
        <w:jc w:val="both"/>
      </w:pPr>
      <w:r w:rsidRPr="001C663C">
        <w:t xml:space="preserve">I </w:t>
      </w:r>
      <w:r w:rsidR="00393A48" w:rsidRPr="001C663C">
        <w:t>–</w:t>
      </w:r>
      <w:r w:rsidRPr="001C663C">
        <w:t xml:space="preserve"> </w:t>
      </w:r>
      <w:r w:rsidR="00393A48" w:rsidRPr="001C663C">
        <w:t>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w:t>
      </w:r>
      <w:r w:rsidRPr="001C663C">
        <w:t>.”</w:t>
      </w:r>
    </w:p>
    <w:p w14:paraId="772DEDB2" w14:textId="1AE9730A" w:rsidR="006035B5" w:rsidRPr="001C663C" w:rsidRDefault="006035B5" w:rsidP="00321A6B">
      <w:pPr>
        <w:spacing w:line="360" w:lineRule="auto"/>
        <w:jc w:val="both"/>
      </w:pPr>
    </w:p>
    <w:p w14:paraId="08EF1456" w14:textId="56EBE894" w:rsidR="00FB582E" w:rsidRPr="001C663C" w:rsidRDefault="00FB582E" w:rsidP="00321A6B">
      <w:pPr>
        <w:spacing w:line="360" w:lineRule="auto"/>
        <w:jc w:val="both"/>
        <w:rPr>
          <w:color w:val="FF0000"/>
        </w:rPr>
      </w:pPr>
    </w:p>
    <w:p w14:paraId="34C2AB6A" w14:textId="77777777" w:rsidR="002A5269" w:rsidRPr="001C663C" w:rsidRDefault="00FB582E" w:rsidP="006E6A0D">
      <w:pPr>
        <w:spacing w:line="360" w:lineRule="auto"/>
        <w:ind w:firstLine="708"/>
        <w:jc w:val="both"/>
        <w:rPr>
          <w:color w:val="000000" w:themeColor="text1"/>
        </w:rPr>
      </w:pPr>
      <w:bookmarkStart w:id="6" w:name="_Hlk78916706"/>
      <w:r w:rsidRPr="001C663C">
        <w:rPr>
          <w:color w:val="000000" w:themeColor="text1"/>
        </w:rPr>
        <w:t>O caráter exclusivo pode legitimar uma situação de inexigibilidade</w:t>
      </w:r>
      <w:r w:rsidR="006E6A0D" w:rsidRPr="001C663C">
        <w:rPr>
          <w:color w:val="000000" w:themeColor="text1"/>
        </w:rPr>
        <w:t xml:space="preserve"> quando </w:t>
      </w:r>
      <w:r w:rsidR="002A5269" w:rsidRPr="001C663C">
        <w:rPr>
          <w:color w:val="000000" w:themeColor="text1"/>
        </w:rPr>
        <w:t>há apenas um</w:t>
      </w:r>
      <w:r w:rsidR="006E6A0D" w:rsidRPr="001C663C">
        <w:rPr>
          <w:color w:val="000000" w:themeColor="text1"/>
        </w:rPr>
        <w:t>a solução efetivamente apta ao atendimento da demanda administrativa</w:t>
      </w:r>
      <w:r w:rsidRPr="001C663C">
        <w:rPr>
          <w:color w:val="000000" w:themeColor="text1"/>
        </w:rPr>
        <w:t>.</w:t>
      </w:r>
      <w:r w:rsidR="002A5269" w:rsidRPr="001C663C">
        <w:rPr>
          <w:color w:val="000000" w:themeColor="text1"/>
        </w:rPr>
        <w:t xml:space="preserve"> </w:t>
      </w:r>
    </w:p>
    <w:p w14:paraId="04141CC6" w14:textId="3E3766EB" w:rsidR="0015605C" w:rsidRPr="001C663C" w:rsidRDefault="002A5269" w:rsidP="006E6A0D">
      <w:pPr>
        <w:spacing w:line="360" w:lineRule="auto"/>
        <w:ind w:firstLine="708"/>
        <w:jc w:val="both"/>
        <w:rPr>
          <w:color w:val="000000" w:themeColor="text1"/>
        </w:rPr>
      </w:pPr>
      <w:r w:rsidRPr="001C663C">
        <w:rPr>
          <w:color w:val="000000" w:themeColor="text1"/>
        </w:rPr>
        <w:t xml:space="preserve">No caso de </w:t>
      </w:r>
      <w:r w:rsidR="009F7D90" w:rsidRPr="001C663C">
        <w:rPr>
          <w:color w:val="000000" w:themeColor="text1"/>
        </w:rPr>
        <w:t xml:space="preserve">uma </w:t>
      </w:r>
      <w:r w:rsidRPr="001C663C">
        <w:rPr>
          <w:color w:val="000000" w:themeColor="text1"/>
        </w:rPr>
        <w:t xml:space="preserve">ferramenta como a pretendida na presente contratação, mais do que </w:t>
      </w:r>
      <w:r w:rsidR="009F7D90" w:rsidRPr="001C663C">
        <w:rPr>
          <w:color w:val="000000" w:themeColor="text1"/>
        </w:rPr>
        <w:t xml:space="preserve">a simples captação de preços, para fins de aferição da estimativa de custos, é importante que ela agregue outras funcionalidades que a tornem completa. Funcionalidades como: elaboração do termo de referência, </w:t>
      </w:r>
      <w:r w:rsidR="0015605C" w:rsidRPr="001C663C">
        <w:rPr>
          <w:color w:val="000000" w:themeColor="text1"/>
        </w:rPr>
        <w:t>a</w:t>
      </w:r>
      <w:r w:rsidR="009F7D90" w:rsidRPr="001C663C">
        <w:rPr>
          <w:color w:val="000000" w:themeColor="text1"/>
        </w:rPr>
        <w:t>brangência de pesquisa a partir de mais de 400 portais públicos, disponibilidade de todos os preços ofertados</w:t>
      </w:r>
      <w:r w:rsidR="0015605C" w:rsidRPr="001C663C">
        <w:rPr>
          <w:color w:val="000000" w:themeColor="text1"/>
        </w:rPr>
        <w:t xml:space="preserve"> e não apenas do preço vencedor da licitação, </w:t>
      </w:r>
      <w:r w:rsidR="0015605C" w:rsidRPr="001C663C">
        <w:rPr>
          <w:color w:val="000000" w:themeColor="text1"/>
        </w:rPr>
        <w:lastRenderedPageBreak/>
        <w:t>pesquisa junto a fornecedores, pesquisa em notas fiscais eletrônicas, pesquisa em planilhas de custos para serviços terceirizados</w:t>
      </w:r>
      <w:r w:rsidR="00F94BF0" w:rsidRPr="001C663C">
        <w:rPr>
          <w:color w:val="000000" w:themeColor="text1"/>
        </w:rPr>
        <w:t>. Essas funcionalidades, entre outras, tornam a ferramenta completa e a única apta ao efetivo atendimento das demandas administrativas na área, resguardando eficiência e assertividade na complexa tarefa de busca dos preços referenciais.</w:t>
      </w:r>
    </w:p>
    <w:p w14:paraId="0C2E8A44" w14:textId="2B027101" w:rsidR="009F7D90" w:rsidRPr="001C663C" w:rsidRDefault="00F94BF0" w:rsidP="006E6A0D">
      <w:pPr>
        <w:spacing w:line="360" w:lineRule="auto"/>
        <w:ind w:firstLine="708"/>
        <w:jc w:val="both"/>
        <w:rPr>
          <w:color w:val="000000" w:themeColor="text1"/>
        </w:rPr>
      </w:pPr>
      <w:r w:rsidRPr="001C663C">
        <w:rPr>
          <w:color w:val="000000" w:themeColor="text1"/>
        </w:rPr>
        <w:t>N</w:t>
      </w:r>
      <w:r w:rsidR="009F7D90" w:rsidRPr="001C663C">
        <w:rPr>
          <w:color w:val="000000" w:themeColor="text1"/>
        </w:rPr>
        <w:t xml:space="preserve">a pesquisa </w:t>
      </w:r>
      <w:r w:rsidRPr="001C663C">
        <w:rPr>
          <w:color w:val="000000" w:themeColor="text1"/>
        </w:rPr>
        <w:t>de</w:t>
      </w:r>
      <w:r w:rsidR="009F7D90" w:rsidRPr="001C663C">
        <w:rPr>
          <w:color w:val="000000" w:themeColor="text1"/>
        </w:rPr>
        <w:t xml:space="preserve"> mercado</w:t>
      </w:r>
      <w:r w:rsidRPr="001C663C">
        <w:rPr>
          <w:color w:val="000000" w:themeColor="text1"/>
        </w:rPr>
        <w:t xml:space="preserve"> realizada</w:t>
      </w:r>
      <w:r w:rsidR="009F7D90" w:rsidRPr="001C663C">
        <w:rPr>
          <w:color w:val="000000" w:themeColor="text1"/>
        </w:rPr>
        <w:t>, apenas a ferramenta Banco de Preços possui as caracter</w:t>
      </w:r>
      <w:r w:rsidR="0015605C" w:rsidRPr="001C663C">
        <w:rPr>
          <w:color w:val="000000" w:themeColor="text1"/>
        </w:rPr>
        <w:t>í</w:t>
      </w:r>
      <w:r w:rsidR="009F7D90" w:rsidRPr="001C663C">
        <w:rPr>
          <w:color w:val="000000" w:themeColor="text1"/>
        </w:rPr>
        <w:t>sticas</w:t>
      </w:r>
      <w:r w:rsidRPr="001C663C">
        <w:rPr>
          <w:color w:val="000000" w:themeColor="text1"/>
        </w:rPr>
        <w:t xml:space="preserve"> acima indicadas.</w:t>
      </w:r>
    </w:p>
    <w:p w14:paraId="1EEAF6D5" w14:textId="77777777" w:rsidR="00F94BF0" w:rsidRPr="001C663C" w:rsidRDefault="00F94BF0" w:rsidP="00F94BF0">
      <w:pPr>
        <w:spacing w:line="360" w:lineRule="auto"/>
        <w:ind w:firstLine="708"/>
        <w:jc w:val="both"/>
        <w:rPr>
          <w:color w:val="000000" w:themeColor="text1"/>
        </w:rPr>
      </w:pPr>
      <w:r w:rsidRPr="001C663C">
        <w:rPr>
          <w:color w:val="000000" w:themeColor="text1"/>
        </w:rPr>
        <w:t>Além disso, o Banco de Preços possui a inovadora ferramenta “Painel de Negociações”, que permite ao pregoeiro buscar informações fundamentais para o êxito de sua performance na negociação com o licitante vencedor.</w:t>
      </w:r>
    </w:p>
    <w:p w14:paraId="6FEAA907" w14:textId="4A6DC320" w:rsidR="001E01CF" w:rsidRPr="001C663C" w:rsidRDefault="00FB582E" w:rsidP="00F94BF0">
      <w:pPr>
        <w:spacing w:line="360" w:lineRule="auto"/>
        <w:ind w:firstLine="708"/>
        <w:jc w:val="both"/>
        <w:rPr>
          <w:color w:val="000000" w:themeColor="text1"/>
        </w:rPr>
      </w:pPr>
      <w:bookmarkStart w:id="7" w:name="_Hlk78916723"/>
      <w:bookmarkEnd w:id="6"/>
      <w:r w:rsidRPr="001C663C">
        <w:rPr>
          <w:color w:val="000000" w:themeColor="text1"/>
        </w:rPr>
        <w:t>Para a caracterização da exclusividade autorizadora da hipótese de inexigibilidade licitatória</w:t>
      </w:r>
      <w:r w:rsidR="00F94BF0" w:rsidRPr="001C663C">
        <w:rPr>
          <w:color w:val="000000" w:themeColor="text1"/>
        </w:rPr>
        <w:t xml:space="preserve"> prevista no artigo 25 da Lei nº 8.666/93, </w:t>
      </w:r>
      <w:r w:rsidRPr="001C663C">
        <w:rPr>
          <w:color w:val="000000" w:themeColor="text1"/>
        </w:rPr>
        <w:t xml:space="preserve">além da exclusividade comercial do produto, faz-se necessária a </w:t>
      </w:r>
      <w:r w:rsidR="00F94BF0" w:rsidRPr="001C663C">
        <w:rPr>
          <w:color w:val="000000" w:themeColor="text1"/>
        </w:rPr>
        <w:t xml:space="preserve">identificação de sua </w:t>
      </w:r>
      <w:r w:rsidRPr="001C663C">
        <w:rPr>
          <w:color w:val="000000" w:themeColor="text1"/>
        </w:rPr>
        <w:t>necessi</w:t>
      </w:r>
      <w:r w:rsidRPr="001C663C">
        <w:rPr>
          <w:color w:val="000000" w:themeColor="text1"/>
        </w:rPr>
        <w:softHyphen/>
        <w:t xml:space="preserve">dade específica, </w:t>
      </w:r>
      <w:r w:rsidR="00F94BF0" w:rsidRPr="001C663C">
        <w:rPr>
          <w:color w:val="000000" w:themeColor="text1"/>
        </w:rPr>
        <w:t xml:space="preserve">demonstrando-se que </w:t>
      </w:r>
      <w:r w:rsidR="00A87EB0" w:rsidRPr="001C663C">
        <w:rPr>
          <w:color w:val="000000" w:themeColor="text1"/>
        </w:rPr>
        <w:t>o</w:t>
      </w:r>
      <w:r w:rsidRPr="001C663C">
        <w:rPr>
          <w:color w:val="000000" w:themeColor="text1"/>
        </w:rPr>
        <w:t xml:space="preserve"> </w:t>
      </w:r>
      <w:r w:rsidR="00A87EB0" w:rsidRPr="001C663C">
        <w:rPr>
          <w:color w:val="000000" w:themeColor="text1"/>
        </w:rPr>
        <w:t>objeto pretendido é</w:t>
      </w:r>
      <w:r w:rsidRPr="001C663C">
        <w:rPr>
          <w:color w:val="000000" w:themeColor="text1"/>
        </w:rPr>
        <w:t xml:space="preserve"> fornecido com exclusividade </w:t>
      </w:r>
      <w:r w:rsidR="00A87EB0" w:rsidRPr="001C663C">
        <w:rPr>
          <w:color w:val="000000" w:themeColor="text1"/>
        </w:rPr>
        <w:t>e</w:t>
      </w:r>
      <w:r w:rsidRPr="001C663C">
        <w:rPr>
          <w:color w:val="000000" w:themeColor="text1"/>
        </w:rPr>
        <w:t xml:space="preserve"> o único apto ao atendimento do interesse público.</w:t>
      </w:r>
    </w:p>
    <w:p w14:paraId="11A29A3D" w14:textId="77777777" w:rsidR="00F94BF0" w:rsidRPr="001C663C" w:rsidRDefault="00F94BF0" w:rsidP="006E6A0D">
      <w:pPr>
        <w:spacing w:line="360" w:lineRule="auto"/>
        <w:ind w:firstLine="708"/>
        <w:jc w:val="both"/>
        <w:rPr>
          <w:color w:val="000000" w:themeColor="text1"/>
        </w:rPr>
      </w:pPr>
      <w:r w:rsidRPr="001C663C">
        <w:rPr>
          <w:color w:val="000000" w:themeColor="text1"/>
        </w:rPr>
        <w:t>A inexistência de produtos com configuração similar e a conjunção de tantas funcionalidades tornam o Banco de Preços a única ferramenta apta ao atendimento da necessidade administrativa.</w:t>
      </w:r>
    </w:p>
    <w:p w14:paraId="494F8B2E" w14:textId="02A01C3C" w:rsidR="00DB190B" w:rsidRPr="001C663C" w:rsidRDefault="00393A48" w:rsidP="00321A6B">
      <w:pPr>
        <w:spacing w:line="360" w:lineRule="auto"/>
        <w:jc w:val="both"/>
      </w:pPr>
      <w:bookmarkStart w:id="8" w:name="_Hlk75357172"/>
      <w:bookmarkEnd w:id="7"/>
      <w:r w:rsidRPr="001C663C">
        <w:rPr>
          <w:color w:val="000000" w:themeColor="text1"/>
        </w:rPr>
        <w:tab/>
      </w:r>
      <w:r w:rsidR="00A87EB0" w:rsidRPr="001C663C">
        <w:rPr>
          <w:color w:val="000000" w:themeColor="text1"/>
        </w:rPr>
        <w:t>O</w:t>
      </w:r>
      <w:r w:rsidRPr="001C663C">
        <w:rPr>
          <w:color w:val="000000" w:themeColor="text1"/>
        </w:rPr>
        <w:t xml:space="preserve"> “B</w:t>
      </w:r>
      <w:r w:rsidR="00204154" w:rsidRPr="001C663C">
        <w:rPr>
          <w:color w:val="000000" w:themeColor="text1"/>
        </w:rPr>
        <w:t>ANCO DE PREÇOS</w:t>
      </w:r>
      <w:r w:rsidRPr="001C663C">
        <w:rPr>
          <w:color w:val="000000" w:themeColor="text1"/>
        </w:rPr>
        <w:t>” possui atestado de exclusividade fornecido pel</w:t>
      </w:r>
      <w:r w:rsidR="00172C0C" w:rsidRPr="001C663C">
        <w:rPr>
          <w:color w:val="000000" w:themeColor="text1"/>
        </w:rPr>
        <w:t>a</w:t>
      </w:r>
      <w:r w:rsidRPr="001C663C">
        <w:rPr>
          <w:color w:val="000000" w:themeColor="text1"/>
        </w:rPr>
        <w:t xml:space="preserve"> </w:t>
      </w:r>
      <w:r w:rsidR="00640BBD" w:rsidRPr="00640BBD">
        <w:rPr>
          <w:color w:val="000000" w:themeColor="text1"/>
        </w:rPr>
        <w:t>ABES – Associação Brasileira das Empresas de Software</w:t>
      </w:r>
      <w:r w:rsidRPr="001C663C">
        <w:rPr>
          <w:color w:val="000000" w:themeColor="text1"/>
        </w:rPr>
        <w:t xml:space="preserve">. </w:t>
      </w:r>
      <w:r w:rsidR="00172C0C" w:rsidRPr="001C663C">
        <w:rPr>
          <w:color w:val="000000" w:themeColor="text1"/>
        </w:rPr>
        <w:t>Referido atestado foi fornecido uma vez que</w:t>
      </w:r>
      <w:r w:rsidRPr="001C663C">
        <w:rPr>
          <w:color w:val="000000" w:themeColor="text1"/>
        </w:rPr>
        <w:t xml:space="preserve"> a ferramenta </w:t>
      </w:r>
      <w:r w:rsidRPr="001C663C">
        <w:t xml:space="preserve">“Banco de Preços” possui as seguintes características que </w:t>
      </w:r>
      <w:r w:rsidR="002D3B74" w:rsidRPr="001C663C">
        <w:t>a tornam única, além de exclusiva</w:t>
      </w:r>
      <w:r w:rsidRPr="001C663C">
        <w:t>:</w:t>
      </w:r>
    </w:p>
    <w:p w14:paraId="5D1C6153" w14:textId="3079011D" w:rsidR="00DB190B"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B</w:t>
      </w:r>
      <w:r w:rsidR="00DB190B" w:rsidRPr="001C663C">
        <w:rPr>
          <w:rFonts w:ascii="Times New Roman" w:hAnsi="Times New Roman"/>
          <w:sz w:val="24"/>
          <w:szCs w:val="24"/>
        </w:rPr>
        <w:t xml:space="preserve">ase de preços públicos </w:t>
      </w:r>
      <w:r w:rsidRPr="001C663C">
        <w:rPr>
          <w:rFonts w:ascii="Times New Roman" w:hAnsi="Times New Roman"/>
          <w:sz w:val="24"/>
          <w:szCs w:val="24"/>
        </w:rPr>
        <w:t xml:space="preserve">com mais de </w:t>
      </w:r>
      <w:r w:rsidR="00040A09">
        <w:rPr>
          <w:rFonts w:ascii="Times New Roman" w:hAnsi="Times New Roman"/>
          <w:sz w:val="24"/>
          <w:szCs w:val="24"/>
        </w:rPr>
        <w:t>783</w:t>
      </w:r>
      <w:r w:rsidR="00DB190B" w:rsidRPr="001C663C">
        <w:rPr>
          <w:rFonts w:ascii="Times New Roman" w:hAnsi="Times New Roman"/>
          <w:sz w:val="24"/>
          <w:szCs w:val="24"/>
        </w:rPr>
        <w:t xml:space="preserve"> fontes;</w:t>
      </w:r>
    </w:p>
    <w:p w14:paraId="4C28847E" w14:textId="10C9EAF2" w:rsidR="00DB190B"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Apresenta preços de </w:t>
      </w:r>
      <w:r w:rsidR="00040A09">
        <w:rPr>
          <w:rFonts w:ascii="Times New Roman" w:hAnsi="Times New Roman"/>
          <w:sz w:val="24"/>
          <w:szCs w:val="24"/>
        </w:rPr>
        <w:t>1.449</w:t>
      </w:r>
      <w:r w:rsidR="00DB190B" w:rsidRPr="001C663C">
        <w:rPr>
          <w:rFonts w:ascii="Times New Roman" w:hAnsi="Times New Roman"/>
          <w:sz w:val="24"/>
          <w:szCs w:val="24"/>
        </w:rPr>
        <w:t xml:space="preserve"> sites</w:t>
      </w:r>
      <w:r w:rsidRPr="001C663C">
        <w:rPr>
          <w:rFonts w:ascii="Times New Roman" w:hAnsi="Times New Roman"/>
          <w:sz w:val="24"/>
          <w:szCs w:val="24"/>
        </w:rPr>
        <w:t xml:space="preserve"> de </w:t>
      </w:r>
      <w:r w:rsidR="00DB190B" w:rsidRPr="001C663C">
        <w:rPr>
          <w:rFonts w:ascii="Times New Roman" w:hAnsi="Times New Roman"/>
          <w:sz w:val="24"/>
          <w:szCs w:val="24"/>
        </w:rPr>
        <w:t>domínio amplo</w:t>
      </w:r>
      <w:r w:rsidRPr="001C663C">
        <w:rPr>
          <w:rFonts w:ascii="Times New Roman" w:hAnsi="Times New Roman"/>
          <w:sz w:val="24"/>
          <w:szCs w:val="24"/>
        </w:rPr>
        <w:t xml:space="preserve"> com foto do objeto a ser cotado;</w:t>
      </w:r>
    </w:p>
    <w:p w14:paraId="12EF453C" w14:textId="158B8458" w:rsidR="00DB190B" w:rsidRPr="001C663C" w:rsidRDefault="00DB190B"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Única ferramenta que apresenta preços de base de notas fiscais eletrônicas </w:t>
      </w:r>
      <w:r w:rsidR="00DC54E7" w:rsidRPr="001C663C">
        <w:rPr>
          <w:rFonts w:ascii="Times New Roman" w:hAnsi="Times New Roman"/>
          <w:sz w:val="24"/>
          <w:szCs w:val="24"/>
        </w:rPr>
        <w:t>de 20 estados brasileiros</w:t>
      </w:r>
      <w:r w:rsidR="00024682" w:rsidRPr="001C663C">
        <w:rPr>
          <w:rFonts w:ascii="Times New Roman" w:hAnsi="Times New Roman"/>
          <w:sz w:val="24"/>
          <w:szCs w:val="24"/>
        </w:rPr>
        <w:t>, de acordo com a nova lei de licitações 14.133/2021;</w:t>
      </w:r>
    </w:p>
    <w:p w14:paraId="039C3059" w14:textId="7E7992BA" w:rsidR="00DC54E7" w:rsidRPr="001C663C" w:rsidRDefault="00DC54E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exclusivo de cotação direta com fornecedor, sendo possível solicitar via sistema pedidos de orçamentos para diversos fornecedores com emissão de relatórios das empresas que responderam ou não ao pedido de orçamento solicitado pela Administração Pública;</w:t>
      </w:r>
    </w:p>
    <w:p w14:paraId="7195079B" w14:textId="77777777" w:rsidR="001C663C" w:rsidRPr="001C663C" w:rsidRDefault="00DC54E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Apresenta não apenas o menor preço da licitação (vencedor), mas sim os preços iniciais e finais de todos os licitantes;</w:t>
      </w:r>
    </w:p>
    <w:p w14:paraId="36DC732E" w14:textId="124B6602" w:rsidR="00024682" w:rsidRPr="001C663C" w:rsidRDefault="00024682"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para consulta de planilhas de custos de serviços de terceirização;</w:t>
      </w:r>
    </w:p>
    <w:p w14:paraId="605EA27C" w14:textId="1991E3B5" w:rsidR="00DC54E7" w:rsidRPr="001C663C" w:rsidRDefault="00024682"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lastRenderedPageBreak/>
        <w:t xml:space="preserve">Única base de consulta de preços praticados pela administração pública </w:t>
      </w:r>
      <w:r w:rsidR="00380859" w:rsidRPr="001C663C">
        <w:rPr>
          <w:rFonts w:ascii="Times New Roman" w:hAnsi="Times New Roman"/>
          <w:sz w:val="24"/>
          <w:szCs w:val="24"/>
        </w:rPr>
        <w:t>n</w:t>
      </w:r>
      <w:r w:rsidRPr="001C663C">
        <w:rPr>
          <w:rFonts w:ascii="Times New Roman" w:hAnsi="Times New Roman"/>
          <w:sz w:val="24"/>
          <w:szCs w:val="24"/>
        </w:rPr>
        <w:t>os últimos 1</w:t>
      </w:r>
      <w:r w:rsidR="00040A09">
        <w:rPr>
          <w:rFonts w:ascii="Times New Roman" w:hAnsi="Times New Roman"/>
          <w:sz w:val="24"/>
          <w:szCs w:val="24"/>
        </w:rPr>
        <w:t>2</w:t>
      </w:r>
      <w:r w:rsidRPr="001C663C">
        <w:rPr>
          <w:rFonts w:ascii="Times New Roman" w:hAnsi="Times New Roman"/>
          <w:sz w:val="24"/>
          <w:szCs w:val="24"/>
        </w:rPr>
        <w:t xml:space="preserve"> anos;</w:t>
      </w:r>
    </w:p>
    <w:p w14:paraId="35BFD2D5" w14:textId="542E4368"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Única que apresenta justificativa em relatório sobre o método matemático aplicado na consulta dos preços, conforme IN 73/2020;</w:t>
      </w:r>
    </w:p>
    <w:p w14:paraId="0DDCC5F3" w14:textId="3884B141"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Apresenta histórico comercial de preços praticados em licitações vencidas pelos fornecedores;</w:t>
      </w:r>
    </w:p>
    <w:p w14:paraId="5590E8CC" w14:textId="2C03BFA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Emite alertas que a pesquisa de preços não está dentro dos parâmetros configurados pela Instituição, minimizando erros;</w:t>
      </w:r>
    </w:p>
    <w:p w14:paraId="26DBD9A3" w14:textId="5A1829B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Módulo para elaboração de especificações de objetos</w:t>
      </w:r>
      <w:r w:rsidR="00A87EB0" w:rsidRPr="001C663C">
        <w:rPr>
          <w:rFonts w:ascii="Times New Roman" w:hAnsi="Times New Roman"/>
          <w:sz w:val="24"/>
          <w:szCs w:val="24"/>
        </w:rPr>
        <w:t xml:space="preserve"> (termo de referência)</w:t>
      </w:r>
      <w:r w:rsidRPr="001C663C">
        <w:rPr>
          <w:rFonts w:ascii="Times New Roman" w:hAnsi="Times New Roman"/>
          <w:sz w:val="24"/>
          <w:szCs w:val="24"/>
        </w:rPr>
        <w:t>, sem limite de usuários;</w:t>
      </w:r>
    </w:p>
    <w:p w14:paraId="2C408D58" w14:textId="77777777" w:rsidR="001C663C"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Consulta de atas e intenções de registro de preços vigentes;</w:t>
      </w:r>
    </w:p>
    <w:p w14:paraId="43A5E490" w14:textId="2FD22775" w:rsidR="00D97617" w:rsidRPr="001C663C" w:rsidRDefault="00D97617"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 xml:space="preserve">Painel de negociações, por meio do CNPJ do fornecedor e a descrição do objeto possibilita </w:t>
      </w:r>
      <w:r w:rsidR="001040DC" w:rsidRPr="001C663C">
        <w:rPr>
          <w:rFonts w:ascii="Times New Roman" w:hAnsi="Times New Roman"/>
          <w:sz w:val="24"/>
          <w:szCs w:val="24"/>
        </w:rPr>
        <w:t>aos pregoeiros dados relevantes</w:t>
      </w:r>
      <w:r w:rsidRPr="001C663C">
        <w:rPr>
          <w:rFonts w:ascii="Times New Roman" w:hAnsi="Times New Roman"/>
          <w:sz w:val="24"/>
          <w:szCs w:val="24"/>
        </w:rPr>
        <w:t xml:space="preserve"> para negociação de preços, conseguindo redução de preços e maior economia para a Instituição</w:t>
      </w:r>
    </w:p>
    <w:bookmarkEnd w:id="8"/>
    <w:p w14:paraId="6C2D45EA" w14:textId="68BB3B60" w:rsidR="007F771D" w:rsidRPr="001C663C" w:rsidRDefault="00F606D4" w:rsidP="00B600F4">
      <w:pPr>
        <w:pStyle w:val="PargrafodaLista"/>
        <w:numPr>
          <w:ilvl w:val="0"/>
          <w:numId w:val="3"/>
        </w:numPr>
        <w:spacing w:line="360" w:lineRule="auto"/>
        <w:jc w:val="both"/>
        <w:rPr>
          <w:rFonts w:ascii="Times New Roman" w:hAnsi="Times New Roman"/>
          <w:sz w:val="24"/>
          <w:szCs w:val="24"/>
        </w:rPr>
      </w:pPr>
      <w:r w:rsidRPr="001C663C">
        <w:rPr>
          <w:rFonts w:ascii="Times New Roman" w:hAnsi="Times New Roman"/>
          <w:sz w:val="24"/>
          <w:szCs w:val="24"/>
        </w:rPr>
        <w:t>Emite relatórios com comparativo de preços em atendimento a IN 73/2020, possuindo código de QR CODE para verificação da autenticidade dos dados.</w:t>
      </w:r>
      <w:r w:rsidR="00CE7016" w:rsidRPr="001C663C">
        <w:rPr>
          <w:sz w:val="24"/>
          <w:szCs w:val="24"/>
        </w:rPr>
        <w:t xml:space="preserve">                                                                                                                                                                                                                                                                                                                                                                                                                                                                                                                                                                                                                                                                                                                                                                                                                                                                                                                                                                                                                                                                                                                                                                                                                                                                                                                                                                                                                                                                                                                                                                                                                                                                                                                                                                                                                                                                                                                                                                                                                                                                                                                                                                                                                                                                                                                                                                                                                                                                                                                                                                                                                                                                                                                                                                                                                                                                                                                                                                                                                                                                                                                                                                                                                                                                                                                                                                                                                                                                                                                                                                                                                                                                                                                                                                                                                                                                                                                                                                                                   </w:t>
      </w:r>
      <w:r w:rsidR="003A5EF1" w:rsidRPr="001C663C">
        <w:rPr>
          <w:sz w:val="24"/>
          <w:szCs w:val="24"/>
        </w:rPr>
        <w:t xml:space="preserve">                                                                                                                                                                                                                                                                                                                                                                                                                                                                                                                                                                                                                                                                                                                                                                                                                                                                                                                                                                                                                                                                                                                                                                                                                                                                                                                                                                                                                                                                                                                                                                                                                                                                                                                                                                                                                                                                                                                                                                                                                                                                                                                                                                                                                                                                                                                                                                                                                                                                                                                                                                                                                                                                                                                                                                                                                                                                                                                                                                                                                                                                                                                                                                                                                                                                                                                                                                                                                                                                                                                                                                                                                                                                                                                                                                                                                                                                                                                                                                                                                                                                                                                                                                                                                                                                                                                                                                                                             </w:t>
      </w:r>
      <w:r w:rsidR="00CE7016" w:rsidRPr="001C663C">
        <w:rPr>
          <w:sz w:val="24"/>
          <w:szCs w:val="24"/>
        </w:rPr>
        <w:t xml:space="preserve"> </w:t>
      </w:r>
    </w:p>
    <w:p w14:paraId="51D339A7" w14:textId="2B86740F" w:rsidR="001829C5" w:rsidRPr="001C663C" w:rsidRDefault="00321A6B" w:rsidP="00321A6B">
      <w:pPr>
        <w:spacing w:line="360" w:lineRule="auto"/>
        <w:jc w:val="both"/>
      </w:pPr>
      <w:r w:rsidRPr="001C663C">
        <w:tab/>
        <w:t>Ademais,</w:t>
      </w:r>
      <w:r w:rsidR="002C1729" w:rsidRPr="001C663C">
        <w:t xml:space="preserve"> além do baixo custo para a Administração, advindo então a vantajosidade,</w:t>
      </w:r>
      <w:r w:rsidRPr="001C663C">
        <w:t xml:space="preserve"> verifica-se que a</w:t>
      </w:r>
      <w:r w:rsidR="00D163D7" w:rsidRPr="001C663C">
        <w:t xml:space="preserve"> </w:t>
      </w:r>
      <w:r w:rsidRPr="001C663C">
        <w:t>ferramenta</w:t>
      </w:r>
      <w:r w:rsidR="00D163D7" w:rsidRPr="001C663C">
        <w:t xml:space="preserve"> “BANCO DE PREÇOS”</w:t>
      </w:r>
      <w:r w:rsidRPr="001C663C">
        <w:t>,</w:t>
      </w:r>
      <w:r w:rsidR="00D163D7" w:rsidRPr="001C663C">
        <w:t xml:space="preserve"> desenvolvida pelo Grupo Negócios Públic</w:t>
      </w:r>
      <w:r w:rsidR="00A87EB0" w:rsidRPr="001C663C">
        <w:t>os</w:t>
      </w:r>
      <w:r w:rsidRPr="001C663C">
        <w:t>,</w:t>
      </w:r>
      <w:r w:rsidR="006F712B" w:rsidRPr="001C663C">
        <w:t xml:space="preserve"> foi idealizad</w:t>
      </w:r>
      <w:r w:rsidR="00925CF5" w:rsidRPr="001C663C">
        <w:t>a</w:t>
      </w:r>
      <w:r w:rsidR="006F712B" w:rsidRPr="001C663C">
        <w:t xml:space="preserve"> com base na grande dificuldade de se elaborar os conceitos de precificação dos produtos utilizados pela Administração Pública, princip</w:t>
      </w:r>
      <w:r w:rsidR="00181886" w:rsidRPr="001C663C">
        <w:t>almente na “pesquisa de preços</w:t>
      </w:r>
      <w:r w:rsidR="006848B9" w:rsidRPr="001C663C">
        <w:t>”,</w:t>
      </w:r>
      <w:r w:rsidRPr="001C663C">
        <w:t xml:space="preserve"> m</w:t>
      </w:r>
      <w:r w:rsidR="00181886" w:rsidRPr="001C663C">
        <w:t xml:space="preserve">otivo </w:t>
      </w:r>
      <w:r w:rsidR="00130C1A" w:rsidRPr="001C663C">
        <w:t>pelo qual</w:t>
      </w:r>
      <w:r w:rsidR="006F712B" w:rsidRPr="001C663C">
        <w:t xml:space="preserve"> o desenvolvimento desta ferramenta, </w:t>
      </w:r>
      <w:r w:rsidR="00181886" w:rsidRPr="001C663C">
        <w:t>norteou-se</w:t>
      </w:r>
      <w:r w:rsidR="006F712B" w:rsidRPr="001C663C">
        <w:t xml:space="preserve"> para </w:t>
      </w:r>
      <w:r w:rsidR="00181886" w:rsidRPr="001C663C">
        <w:t xml:space="preserve">a </w:t>
      </w:r>
      <w:r w:rsidR="006F712B" w:rsidRPr="001C663C">
        <w:t>instrução dos processos de contratação da Administração Pública</w:t>
      </w:r>
      <w:r w:rsidR="00181886" w:rsidRPr="001C663C">
        <w:t>.</w:t>
      </w:r>
    </w:p>
    <w:p w14:paraId="4DB0922A" w14:textId="06D45E45" w:rsidR="001829C5" w:rsidRPr="001C663C" w:rsidRDefault="006F712B" w:rsidP="002C1729">
      <w:pPr>
        <w:spacing w:line="360" w:lineRule="auto"/>
        <w:ind w:firstLine="708"/>
        <w:jc w:val="both"/>
      </w:pPr>
      <w:r w:rsidRPr="001C663C">
        <w:t>Considerando a necessidade em ter agilidade na busca de preços, e com o objetivo de trazer maior eficiência e economicidade aos c</w:t>
      </w:r>
      <w:r w:rsidR="001829C5" w:rsidRPr="001C663C">
        <w:t>ertames licitatórios, o “BANCO DE PREÇOS</w:t>
      </w:r>
      <w:r w:rsidR="006848B9" w:rsidRPr="001C663C">
        <w:t>”</w:t>
      </w:r>
      <w:r w:rsidR="001829C5" w:rsidRPr="001C663C">
        <w:t xml:space="preserve"> é uma </w:t>
      </w:r>
      <w:r w:rsidRPr="001C663C">
        <w:t xml:space="preserve">ferramenta de pesquisa de preços visando o estabelecimento do valor estimado ou máximo da contratação, ou seja, um banco de dados </w:t>
      </w:r>
      <w:r w:rsidR="001829C5" w:rsidRPr="001C663C">
        <w:t>diariamente</w:t>
      </w:r>
      <w:r w:rsidRPr="001C663C">
        <w:t xml:space="preserve"> atualizado, sistematizado por regiões, Estados e Municípios, sendo alimentado com preços obtidos em licitações efetivamente contratadas pelo Poder Público de todo o Brasil.</w:t>
      </w:r>
    </w:p>
    <w:p w14:paraId="5A1C03F4" w14:textId="2DA057D6" w:rsidR="00204154" w:rsidRPr="001C663C" w:rsidRDefault="006F712B" w:rsidP="00204154">
      <w:pPr>
        <w:spacing w:line="360" w:lineRule="auto"/>
        <w:ind w:firstLine="708"/>
        <w:jc w:val="both"/>
      </w:pPr>
      <w:r w:rsidRPr="001C663C">
        <w:t xml:space="preserve">O “BANCO DE </w:t>
      </w:r>
      <w:r w:rsidR="00204154" w:rsidRPr="001C663C">
        <w:t>PREÇOS” é</w:t>
      </w:r>
      <w:r w:rsidRPr="001C663C">
        <w:t xml:space="preserve"> utilizado </w:t>
      </w:r>
      <w:r w:rsidR="00122831" w:rsidRPr="001C663C">
        <w:t xml:space="preserve">por mais de </w:t>
      </w:r>
      <w:r w:rsidR="00930102" w:rsidRPr="001C663C">
        <w:t>7</w:t>
      </w:r>
      <w:r w:rsidR="00122831" w:rsidRPr="001C663C">
        <w:t>.</w:t>
      </w:r>
      <w:r w:rsidR="00930102" w:rsidRPr="001C663C">
        <w:t>108</w:t>
      </w:r>
      <w:r w:rsidR="00122831" w:rsidRPr="001C663C">
        <w:t xml:space="preserve"> (</w:t>
      </w:r>
      <w:r w:rsidR="00930102" w:rsidRPr="001C663C">
        <w:t xml:space="preserve">sete mil </w:t>
      </w:r>
      <w:r w:rsidR="001C5FB3" w:rsidRPr="001C663C">
        <w:t>e cento e oito</w:t>
      </w:r>
      <w:r w:rsidR="00122831" w:rsidRPr="001C663C">
        <w:t>)</w:t>
      </w:r>
      <w:r w:rsidRPr="001C663C">
        <w:t xml:space="preserve"> </w:t>
      </w:r>
      <w:r w:rsidR="00122831" w:rsidRPr="001C663C">
        <w:t xml:space="preserve">gestores </w:t>
      </w:r>
      <w:r w:rsidRPr="001C663C">
        <w:t>públic</w:t>
      </w:r>
      <w:r w:rsidR="00122831" w:rsidRPr="001C663C">
        <w:t>o</w:t>
      </w:r>
      <w:r w:rsidRPr="001C663C">
        <w:t>s</w:t>
      </w:r>
      <w:r w:rsidR="001829C5" w:rsidRPr="001C663C">
        <w:t>,</w:t>
      </w:r>
      <w:r w:rsidRPr="001C663C">
        <w:t xml:space="preserve"> onde se destacam alguns usuários como o Tribunal de Contas da União, </w:t>
      </w:r>
      <w:r w:rsidR="00122831" w:rsidRPr="001C663C">
        <w:t xml:space="preserve">Controladoria Geral da União, </w:t>
      </w:r>
      <w:r w:rsidRPr="001C663C">
        <w:t xml:space="preserve">Institutos Federais, Universidades, </w:t>
      </w:r>
      <w:r w:rsidR="00B64E5E" w:rsidRPr="001C663C">
        <w:t>Ministérios</w:t>
      </w:r>
      <w:r w:rsidRPr="001C663C">
        <w:t xml:space="preserve">, Infraero, </w:t>
      </w:r>
      <w:r w:rsidR="005F440D" w:rsidRPr="001C663C">
        <w:t>F</w:t>
      </w:r>
      <w:r w:rsidR="00122831" w:rsidRPr="001C663C">
        <w:t>unasa</w:t>
      </w:r>
      <w:r w:rsidRPr="001C663C">
        <w:t>,</w:t>
      </w:r>
      <w:r w:rsidR="00122831" w:rsidRPr="001C663C">
        <w:t xml:space="preserve"> Incra</w:t>
      </w:r>
      <w:r w:rsidRPr="001C663C">
        <w:t>, Prefeituras</w:t>
      </w:r>
      <w:r w:rsidR="001C5FB3" w:rsidRPr="001C663C">
        <w:t>, Secretarias, Câmaras</w:t>
      </w:r>
      <w:r w:rsidRPr="001C663C">
        <w:t xml:space="preserve"> e</w:t>
      </w:r>
      <w:r w:rsidR="00122831" w:rsidRPr="001C663C">
        <w:t>ntre</w:t>
      </w:r>
      <w:r w:rsidRPr="001C663C">
        <w:t xml:space="preserve"> outros</w:t>
      </w:r>
      <w:r w:rsidR="001829C5" w:rsidRPr="001C663C">
        <w:t>.</w:t>
      </w:r>
    </w:p>
    <w:p w14:paraId="75B073E6" w14:textId="776114D9" w:rsidR="00204154" w:rsidRPr="001C663C" w:rsidRDefault="00204154" w:rsidP="00204154">
      <w:pPr>
        <w:spacing w:line="360" w:lineRule="auto"/>
        <w:ind w:firstLine="708"/>
        <w:jc w:val="both"/>
      </w:pPr>
      <w:r w:rsidRPr="001C663C">
        <w:lastRenderedPageBreak/>
        <w:t xml:space="preserve">Por todo o exposto a contratação da solução desenvolvida pela empresa NP </w:t>
      </w:r>
      <w:r w:rsidR="00040A09">
        <w:t>TECNOLOGIA E GESTÃO DE DADOS</w:t>
      </w:r>
      <w:r w:rsidRPr="001C663C">
        <w:t xml:space="preserve"> LTDA., com CNPJ 07.797.967/0001-95, pela sua exclusividade, se enquadra na contratação direta por inexigibilidade de licitação, prevista no inc. I do art. 25, da Lei 8.666/93.</w:t>
      </w:r>
    </w:p>
    <w:p w14:paraId="159E51AF" w14:textId="77777777" w:rsidR="00204154" w:rsidRPr="001C663C" w:rsidRDefault="00204154" w:rsidP="00321A6B">
      <w:pPr>
        <w:spacing w:line="360" w:lineRule="auto"/>
        <w:jc w:val="both"/>
      </w:pPr>
    </w:p>
    <w:p w14:paraId="2E7DDBDB" w14:textId="10D3279D"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SANÇÕES ADMINISTRATIVAS</w:t>
      </w:r>
    </w:p>
    <w:p w14:paraId="100B89F5" w14:textId="6DD5D50B" w:rsidR="0083661B" w:rsidRPr="001C663C" w:rsidRDefault="00C85732" w:rsidP="002C1729">
      <w:pPr>
        <w:spacing w:line="360" w:lineRule="auto"/>
        <w:ind w:firstLine="708"/>
        <w:jc w:val="both"/>
      </w:pPr>
      <w:r w:rsidRPr="001C663C">
        <w:t xml:space="preserve">Nos casos de atrasos injustificados ou inexecução total ou parcial dos compromissos assumidos com a Administração aplicar-se-ão as sanções administrativas estabelecidas </w:t>
      </w:r>
      <w:r w:rsidR="00A87EB0" w:rsidRPr="001C663C">
        <w:t>na Lei nº</w:t>
      </w:r>
      <w:r w:rsidRPr="001C663C">
        <w:t xml:space="preserve"> 8.666, de 21 de junho de 1993</w:t>
      </w:r>
      <w:r w:rsidR="00A87EB0" w:rsidRPr="001C663C">
        <w:t>.</w:t>
      </w:r>
    </w:p>
    <w:p w14:paraId="25B839AC" w14:textId="77777777" w:rsidR="009E7590" w:rsidRPr="001C663C" w:rsidRDefault="009E7590" w:rsidP="00321A6B">
      <w:pPr>
        <w:spacing w:line="360" w:lineRule="auto"/>
        <w:jc w:val="both"/>
      </w:pPr>
    </w:p>
    <w:p w14:paraId="278941C5" w14:textId="33E3601C"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CONTRATO</w:t>
      </w:r>
    </w:p>
    <w:p w14:paraId="1EC9DC95" w14:textId="77777777" w:rsidR="002C2C0D" w:rsidRPr="001C663C" w:rsidRDefault="002C2C0D" w:rsidP="002C1729">
      <w:pPr>
        <w:spacing w:line="360" w:lineRule="auto"/>
        <w:ind w:firstLine="708"/>
        <w:jc w:val="both"/>
      </w:pPr>
      <w:r w:rsidRPr="001C663C">
        <w:t>O contrato terá vigência de 12 meses, podendo ser prorrogado nos termos do artigo 57 da Lei nº 8.666/93.</w:t>
      </w:r>
    </w:p>
    <w:p w14:paraId="411FF94D" w14:textId="77777777" w:rsidR="009E7590" w:rsidRPr="001C663C" w:rsidRDefault="009E7590" w:rsidP="00321A6B">
      <w:pPr>
        <w:spacing w:line="360" w:lineRule="auto"/>
        <w:jc w:val="both"/>
        <w:rPr>
          <w:color w:val="000000" w:themeColor="text1"/>
        </w:rPr>
      </w:pPr>
    </w:p>
    <w:p w14:paraId="02ABC928" w14:textId="7A960D9B" w:rsidR="00666226" w:rsidRPr="001C663C" w:rsidRDefault="002C1729" w:rsidP="00B600F4">
      <w:pPr>
        <w:pStyle w:val="PargrafodaLista"/>
        <w:numPr>
          <w:ilvl w:val="0"/>
          <w:numId w:val="1"/>
        </w:numPr>
        <w:spacing w:line="360" w:lineRule="auto"/>
        <w:jc w:val="both"/>
        <w:rPr>
          <w:rFonts w:ascii="Times New Roman" w:hAnsi="Times New Roman"/>
          <w:b/>
          <w:bCs/>
          <w:color w:val="000000" w:themeColor="text1"/>
          <w:sz w:val="24"/>
          <w:szCs w:val="24"/>
        </w:rPr>
      </w:pPr>
      <w:r w:rsidRPr="001C663C">
        <w:rPr>
          <w:rFonts w:ascii="Times New Roman" w:hAnsi="Times New Roman"/>
          <w:b/>
          <w:bCs/>
          <w:color w:val="000000" w:themeColor="text1"/>
          <w:sz w:val="24"/>
          <w:szCs w:val="24"/>
        </w:rPr>
        <w:t>DA FISCALIZAÇÃO DO CONTRATO</w:t>
      </w:r>
    </w:p>
    <w:p w14:paraId="1986E50B" w14:textId="13FF6314" w:rsidR="00925CF5" w:rsidRPr="001C663C" w:rsidRDefault="002C1729" w:rsidP="002C1729">
      <w:pPr>
        <w:spacing w:line="360" w:lineRule="auto"/>
        <w:ind w:firstLine="708"/>
        <w:jc w:val="both"/>
      </w:pPr>
      <w:r w:rsidRPr="001C663C">
        <w:rPr>
          <w:color w:val="000000" w:themeColor="text1"/>
        </w:rPr>
        <w:t xml:space="preserve">Ficará a cargo da fiscalização do Contrato os servidor(es) ---------------------------, </w:t>
      </w:r>
      <w:r w:rsidR="00C85732" w:rsidRPr="001C663C">
        <w:rPr>
          <w:color w:val="000000" w:themeColor="text1"/>
        </w:rPr>
        <w:t>indicados pela Diretori</w:t>
      </w:r>
      <w:r w:rsidR="009A02B3" w:rsidRPr="001C663C">
        <w:rPr>
          <w:color w:val="000000" w:themeColor="text1"/>
        </w:rPr>
        <w:t xml:space="preserve">a de Instrução para Aquisição </w:t>
      </w:r>
      <w:r w:rsidR="009A02B3" w:rsidRPr="001C663C">
        <w:t>–</w:t>
      </w:r>
    </w:p>
    <w:p w14:paraId="670D9449" w14:textId="77777777" w:rsidR="009E7590" w:rsidRPr="001C663C" w:rsidRDefault="009E7590" w:rsidP="00321A6B">
      <w:pPr>
        <w:spacing w:line="360" w:lineRule="auto"/>
        <w:jc w:val="both"/>
      </w:pPr>
    </w:p>
    <w:p w14:paraId="0EFEA4B1" w14:textId="0DC4977C"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OBRIGAÇÕES DA CONTRATANTE</w:t>
      </w:r>
    </w:p>
    <w:p w14:paraId="6B678286" w14:textId="18AD5C45" w:rsidR="009E7590" w:rsidRPr="001C663C" w:rsidRDefault="009E7590" w:rsidP="00130C1A">
      <w:pPr>
        <w:spacing w:line="360" w:lineRule="auto"/>
        <w:ind w:firstLine="360"/>
        <w:jc w:val="both"/>
      </w:pPr>
      <w:r w:rsidRPr="001C663C">
        <w:t xml:space="preserve">9.1 Comunicar à empresa todas e quaisquer ocorrências relacionadas com a prestação do serviço objeto deste </w:t>
      </w:r>
      <w:r w:rsidR="00007C7C" w:rsidRPr="001C663C">
        <w:t>termo de referência</w:t>
      </w:r>
      <w:r w:rsidRPr="001C663C">
        <w:t>;</w:t>
      </w:r>
    </w:p>
    <w:p w14:paraId="7D073FD1" w14:textId="5D916AC4" w:rsidR="009E7590" w:rsidRPr="001C663C" w:rsidRDefault="009E7590" w:rsidP="00130C1A">
      <w:pPr>
        <w:spacing w:line="360" w:lineRule="auto"/>
        <w:ind w:firstLine="360"/>
        <w:jc w:val="both"/>
      </w:pPr>
      <w:r w:rsidRPr="001C663C">
        <w:t>9.2 Efetuar o pagamento à contratada</w:t>
      </w:r>
      <w:r w:rsidR="008F4E41" w:rsidRPr="001C663C">
        <w:t xml:space="preserve"> em parcela única,</w:t>
      </w:r>
      <w:r w:rsidRPr="001C663C">
        <w:t xml:space="preserve"> até 30 dias após a apresentação da Nota Fiscal devidamente atestada e do aceite da Administração;</w:t>
      </w:r>
    </w:p>
    <w:p w14:paraId="1A283FEC" w14:textId="411A4FB2" w:rsidR="009E7590" w:rsidRPr="001C663C" w:rsidRDefault="009E7590" w:rsidP="00130C1A">
      <w:pPr>
        <w:spacing w:line="360" w:lineRule="auto"/>
        <w:ind w:firstLine="360"/>
        <w:jc w:val="both"/>
      </w:pPr>
      <w:r w:rsidRPr="001C663C">
        <w:t xml:space="preserve">9.3 Fiscalizar a prestação do serviço, podendo sustar, recusar, mandar fazer ou desfazer qualquer material que não esteja de acordo com as condições e exigências especificadas no </w:t>
      </w:r>
      <w:r w:rsidR="00007C7C" w:rsidRPr="001C663C">
        <w:t>termo de referência</w:t>
      </w:r>
      <w:r w:rsidRPr="001C663C">
        <w:t>;</w:t>
      </w:r>
    </w:p>
    <w:p w14:paraId="1528F21D" w14:textId="77777777" w:rsidR="009E7590" w:rsidRPr="001C663C" w:rsidRDefault="009E7590" w:rsidP="00321A6B">
      <w:pPr>
        <w:spacing w:line="360" w:lineRule="auto"/>
        <w:jc w:val="both"/>
      </w:pPr>
    </w:p>
    <w:p w14:paraId="61DE9455" w14:textId="38E2478B"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OBRIGAÇÕES DA CONTRATADA</w:t>
      </w:r>
    </w:p>
    <w:p w14:paraId="592DDA73" w14:textId="68B7BFFC" w:rsidR="00DD6BF5" w:rsidRPr="001C663C" w:rsidRDefault="00DD6BF5" w:rsidP="00130C1A">
      <w:pPr>
        <w:spacing w:line="360" w:lineRule="auto"/>
        <w:ind w:firstLine="360"/>
        <w:jc w:val="both"/>
      </w:pPr>
      <w:r w:rsidRPr="001C663C">
        <w:lastRenderedPageBreak/>
        <w:t>10.1 Prestar suporte técnico ao usuário por e-mail e telefone,</w:t>
      </w:r>
      <w:r w:rsidR="001029B7" w:rsidRPr="001C663C">
        <w:t xml:space="preserve"> de segunda a </w:t>
      </w:r>
      <w:r w:rsidR="0094513F" w:rsidRPr="001C663C">
        <w:t>quinta-feira</w:t>
      </w:r>
      <w:r w:rsidRPr="001C663C">
        <w:t xml:space="preserve"> </w:t>
      </w:r>
      <w:r w:rsidR="001029B7" w:rsidRPr="001C663C">
        <w:t>das</w:t>
      </w:r>
      <w:r w:rsidRPr="001C663C">
        <w:t xml:space="preserve"> </w:t>
      </w:r>
      <w:r w:rsidR="003B3200" w:rsidRPr="001C663C">
        <w:t>8</w:t>
      </w:r>
      <w:r w:rsidR="001029B7" w:rsidRPr="001C663C">
        <w:t>:</w:t>
      </w:r>
      <w:r w:rsidR="003B3200" w:rsidRPr="001C663C">
        <w:t>3</w:t>
      </w:r>
      <w:r w:rsidR="001029B7" w:rsidRPr="001C663C">
        <w:t>0</w:t>
      </w:r>
      <w:r w:rsidR="00122831" w:rsidRPr="001C663C">
        <w:t xml:space="preserve">hrs </w:t>
      </w:r>
      <w:r w:rsidR="006848B9" w:rsidRPr="001C663C">
        <w:t>às</w:t>
      </w:r>
      <w:r w:rsidRPr="001C663C">
        <w:t xml:space="preserve"> 1</w:t>
      </w:r>
      <w:r w:rsidR="003B3200" w:rsidRPr="001C663C">
        <w:t>7</w:t>
      </w:r>
      <w:r w:rsidR="001029B7" w:rsidRPr="001C663C">
        <w:t>:</w:t>
      </w:r>
      <w:r w:rsidR="003B3200" w:rsidRPr="001C663C">
        <w:t>3</w:t>
      </w:r>
      <w:r w:rsidR="001029B7" w:rsidRPr="001C663C">
        <w:t>0</w:t>
      </w:r>
      <w:r w:rsidRPr="001C663C">
        <w:t>h</w:t>
      </w:r>
      <w:r w:rsidR="003B7F27" w:rsidRPr="001C663C">
        <w:t>rs</w:t>
      </w:r>
      <w:r w:rsidR="001029B7" w:rsidRPr="001C663C">
        <w:t>,</w:t>
      </w:r>
      <w:r w:rsidRPr="001C663C">
        <w:t xml:space="preserve"> sexta</w:t>
      </w:r>
      <w:r w:rsidR="001029B7" w:rsidRPr="001C663C">
        <w:t>- feira de 0</w:t>
      </w:r>
      <w:r w:rsidR="003B3200" w:rsidRPr="001C663C">
        <w:t>8</w:t>
      </w:r>
      <w:r w:rsidR="001029B7" w:rsidRPr="001C663C">
        <w:t>:</w:t>
      </w:r>
      <w:r w:rsidR="003B3200" w:rsidRPr="001C663C">
        <w:t>3</w:t>
      </w:r>
      <w:r w:rsidR="001029B7" w:rsidRPr="001C663C">
        <w:t>0hrs</w:t>
      </w:r>
      <w:r w:rsidR="003B7F27" w:rsidRPr="001C663C">
        <w:t xml:space="preserve"> á</w:t>
      </w:r>
      <w:r w:rsidR="001029B7" w:rsidRPr="001C663C">
        <w:t>s 1</w:t>
      </w:r>
      <w:r w:rsidR="003B3200" w:rsidRPr="001C663C">
        <w:t>6</w:t>
      </w:r>
      <w:r w:rsidR="001029B7" w:rsidRPr="001C663C">
        <w:t>:</w:t>
      </w:r>
      <w:r w:rsidR="003B3200" w:rsidRPr="001C663C">
        <w:t>3</w:t>
      </w:r>
      <w:r w:rsidR="001029B7" w:rsidRPr="001C663C">
        <w:t>0hrs</w:t>
      </w:r>
      <w:r w:rsidR="00040A09">
        <w:t xml:space="preserve"> (horário de Brasília)</w:t>
      </w:r>
      <w:r w:rsidRPr="001C663C">
        <w:t xml:space="preserve"> pelo período de validade da licença, a contar da data de instalação do Software;</w:t>
      </w:r>
    </w:p>
    <w:p w14:paraId="4F22619E" w14:textId="77777777" w:rsidR="00DD6BF5" w:rsidRPr="001C663C" w:rsidRDefault="00DD6BF5" w:rsidP="00130C1A">
      <w:pPr>
        <w:spacing w:line="360" w:lineRule="auto"/>
        <w:ind w:firstLine="360"/>
        <w:jc w:val="both"/>
      </w:pPr>
      <w:r w:rsidRPr="001C663C">
        <w:t>10.2 As garantias e responsabilidades da Contratada quanto ao desempenho do objeto restringem-se à sua compatibilidade com os dados constantes da documentação que o acompanha;</w:t>
      </w:r>
    </w:p>
    <w:p w14:paraId="7507BD31" w14:textId="42FB8BF4" w:rsidR="00DD6BF5" w:rsidRPr="001C663C" w:rsidRDefault="00DD6BF5" w:rsidP="00130C1A">
      <w:pPr>
        <w:spacing w:line="360" w:lineRule="auto"/>
        <w:ind w:firstLine="360"/>
        <w:jc w:val="both"/>
      </w:pPr>
      <w:r w:rsidRPr="001C663C">
        <w:t xml:space="preserve">10.3 A Contratada prestará a Contratante, treinamento aos servidores designados para operar o sistema, visando o regular funcionamento do “software” com a obtenção dos resultados para os quais foi desenvolvido, bem como disponibilizar versões e </w:t>
      </w:r>
      <w:r w:rsidR="003B3200" w:rsidRPr="001C663C">
        <w:t>releases</w:t>
      </w:r>
      <w:r w:rsidRPr="001C663C">
        <w:t xml:space="preserve"> atualizados do software durante o período da contratação; </w:t>
      </w:r>
    </w:p>
    <w:p w14:paraId="44F1F5FD" w14:textId="77777777" w:rsidR="00DD6BF5" w:rsidRPr="001C663C" w:rsidRDefault="00DD6BF5" w:rsidP="00130C1A">
      <w:pPr>
        <w:spacing w:line="360" w:lineRule="auto"/>
        <w:ind w:firstLine="360"/>
        <w:jc w:val="both"/>
      </w:pPr>
      <w:r w:rsidRPr="001C663C">
        <w:t xml:space="preserve">10.4 A Contratada </w:t>
      </w:r>
      <w:r w:rsidR="009A02B3" w:rsidRPr="001C663C">
        <w:t>deverá fornecer a Contratante acesso a</w:t>
      </w:r>
      <w:r w:rsidRPr="001C663C">
        <w:t>o “software”</w:t>
      </w:r>
      <w:r w:rsidR="009A02B3" w:rsidRPr="001C663C">
        <w:t xml:space="preserve"> através de login e </w:t>
      </w:r>
      <w:r w:rsidR="003B7F27" w:rsidRPr="001C663C">
        <w:t>senha autenticada no site</w:t>
      </w:r>
      <w:r w:rsidR="009A02B3" w:rsidRPr="001C663C">
        <w:t xml:space="preserve"> </w:t>
      </w:r>
      <w:hyperlink r:id="rId9" w:history="1">
        <w:r w:rsidR="003B7F27" w:rsidRPr="001C663C">
          <w:rPr>
            <w:rStyle w:val="Hyperlink"/>
          </w:rPr>
          <w:t>www.bancodeprecos.com.br</w:t>
        </w:r>
      </w:hyperlink>
      <w:r w:rsidRPr="001C663C">
        <w:t>;</w:t>
      </w:r>
    </w:p>
    <w:p w14:paraId="14E545BC" w14:textId="77777777" w:rsidR="00C241E7" w:rsidRPr="001C663C" w:rsidRDefault="00C241E7" w:rsidP="00130C1A">
      <w:pPr>
        <w:spacing w:line="360" w:lineRule="auto"/>
        <w:ind w:firstLine="360"/>
        <w:jc w:val="both"/>
      </w:pPr>
      <w:r w:rsidRPr="001C663C">
        <w:t>10.5 A Contratada deverá fornecer Manual de Utilização da ferramenta;</w:t>
      </w:r>
    </w:p>
    <w:p w14:paraId="3AB0FAD0" w14:textId="77777777" w:rsidR="006839D6" w:rsidRPr="001C663C" w:rsidRDefault="006839D6" w:rsidP="00321A6B">
      <w:pPr>
        <w:spacing w:line="360" w:lineRule="auto"/>
        <w:jc w:val="both"/>
      </w:pPr>
    </w:p>
    <w:p w14:paraId="3292DC46" w14:textId="5998EE28" w:rsidR="009E7590"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FORMA DE PAGAMENTO</w:t>
      </w:r>
    </w:p>
    <w:p w14:paraId="2CE09AA4" w14:textId="77777777" w:rsidR="002C2C0D" w:rsidRPr="001C663C" w:rsidRDefault="002C2C0D" w:rsidP="008F4E41">
      <w:pPr>
        <w:spacing w:line="360" w:lineRule="auto"/>
        <w:ind w:firstLine="360"/>
        <w:jc w:val="both"/>
      </w:pPr>
      <w:r w:rsidRPr="001C663C">
        <w:t>O pagamento será efetuado em até 30 (trinta) dias, contados a partir da data de apresentação da Nota Fiscal devidamente atestada e do aceite da Administração, de acordo com as normas de execução orçamentária e financeira.</w:t>
      </w:r>
    </w:p>
    <w:p w14:paraId="3F9945CB" w14:textId="77777777" w:rsidR="009E7590" w:rsidRPr="001C663C" w:rsidRDefault="009E7590" w:rsidP="00321A6B">
      <w:pPr>
        <w:spacing w:line="360" w:lineRule="auto"/>
        <w:jc w:val="both"/>
      </w:pPr>
    </w:p>
    <w:p w14:paraId="761749C5" w14:textId="6A3C3BF3" w:rsidR="0018188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PRAZO PARA INÍCIO DA EXECUÇÃO DO SERVIÇO</w:t>
      </w:r>
    </w:p>
    <w:p w14:paraId="27F58B6C" w14:textId="77777777" w:rsidR="0083661B" w:rsidRPr="001C663C" w:rsidRDefault="00F576F5" w:rsidP="008F4E41">
      <w:pPr>
        <w:spacing w:line="360" w:lineRule="auto"/>
        <w:ind w:firstLine="360"/>
        <w:jc w:val="both"/>
      </w:pPr>
      <w:r w:rsidRPr="001C663C">
        <w:t xml:space="preserve">As assinaturas que viabilizam o acesso a ferramenta deverão estar </w:t>
      </w:r>
      <w:r w:rsidR="002D2F1F" w:rsidRPr="001C663C">
        <w:t>disponíveis</w:t>
      </w:r>
      <w:r w:rsidRPr="001C663C">
        <w:t xml:space="preserve"> em até 03 (três) dias úteis após assinatura do contrato.</w:t>
      </w:r>
    </w:p>
    <w:p w14:paraId="11F269CE" w14:textId="77777777" w:rsidR="00EA419B" w:rsidRPr="001C663C" w:rsidRDefault="00EA419B" w:rsidP="00321A6B">
      <w:pPr>
        <w:spacing w:line="360" w:lineRule="auto"/>
        <w:jc w:val="both"/>
      </w:pPr>
    </w:p>
    <w:p w14:paraId="59C54EF6" w14:textId="4BCFA100"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VALOR ESTIMADO</w:t>
      </w:r>
    </w:p>
    <w:p w14:paraId="3A212A23" w14:textId="77777777" w:rsidR="002C2C0D" w:rsidRPr="001C663C" w:rsidRDefault="002C2C0D" w:rsidP="008F4E41">
      <w:pPr>
        <w:spacing w:line="360" w:lineRule="auto"/>
        <w:ind w:firstLine="360"/>
        <w:jc w:val="both"/>
      </w:pPr>
      <w:r w:rsidRPr="001C663C">
        <w:t xml:space="preserve">A estimativa de preços será </w:t>
      </w:r>
      <w:r w:rsidR="00206BBC" w:rsidRPr="001C663C">
        <w:t xml:space="preserve">realizada pelo setor responsável </w:t>
      </w:r>
    </w:p>
    <w:p w14:paraId="255A4C65" w14:textId="77777777" w:rsidR="001029B7" w:rsidRPr="001C663C" w:rsidRDefault="001029B7" w:rsidP="00321A6B">
      <w:pPr>
        <w:spacing w:line="360" w:lineRule="auto"/>
        <w:jc w:val="both"/>
      </w:pPr>
    </w:p>
    <w:p w14:paraId="6B780352" w14:textId="201C29DE"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PREVISÃO ORÇAMENTÁRIA</w:t>
      </w:r>
    </w:p>
    <w:p w14:paraId="69A764AD" w14:textId="77777777" w:rsidR="009E7590" w:rsidRPr="001C663C" w:rsidRDefault="009C5A79" w:rsidP="00321A6B">
      <w:pPr>
        <w:spacing w:line="360" w:lineRule="auto"/>
        <w:jc w:val="both"/>
      </w:pPr>
      <w:r w:rsidRPr="001C663C">
        <w:t>......................................</w:t>
      </w:r>
    </w:p>
    <w:p w14:paraId="08928FF6" w14:textId="77777777" w:rsidR="008F4E41" w:rsidRPr="001C663C" w:rsidRDefault="008F4E41" w:rsidP="00321A6B">
      <w:pPr>
        <w:spacing w:line="360" w:lineRule="auto"/>
        <w:jc w:val="both"/>
      </w:pPr>
    </w:p>
    <w:p w14:paraId="55CE3F8D" w14:textId="182FA960" w:rsidR="0087279F" w:rsidRPr="001C663C" w:rsidRDefault="00255AE4"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D</w:t>
      </w:r>
      <w:r w:rsidR="00666226" w:rsidRPr="001C663C">
        <w:rPr>
          <w:rFonts w:ascii="Times New Roman" w:hAnsi="Times New Roman"/>
          <w:b/>
          <w:bCs/>
          <w:sz w:val="24"/>
          <w:szCs w:val="24"/>
        </w:rPr>
        <w:t>A PROPOSTA</w:t>
      </w:r>
    </w:p>
    <w:p w14:paraId="26FEF345" w14:textId="77777777" w:rsidR="0087279F" w:rsidRPr="001C663C" w:rsidRDefault="00255AE4" w:rsidP="00130C1A">
      <w:pPr>
        <w:spacing w:line="360" w:lineRule="auto"/>
        <w:ind w:firstLine="360"/>
        <w:jc w:val="both"/>
      </w:pPr>
      <w:r w:rsidRPr="001C663C">
        <w:lastRenderedPageBreak/>
        <w:t xml:space="preserve">16.1 </w:t>
      </w:r>
      <w:r w:rsidR="0087279F" w:rsidRPr="001C663C">
        <w:t>A proposta deve discriminar pormenorizadamente o produto cotado, com todos os elementos necessários para a aferição da avaliação técnica dos mesmos;</w:t>
      </w:r>
    </w:p>
    <w:p w14:paraId="1DC764CD" w14:textId="77777777" w:rsidR="0087279F" w:rsidRPr="001C663C" w:rsidRDefault="00255AE4" w:rsidP="00130C1A">
      <w:pPr>
        <w:spacing w:line="360" w:lineRule="auto"/>
        <w:ind w:firstLine="360"/>
        <w:jc w:val="both"/>
      </w:pPr>
      <w:r w:rsidRPr="001C663C">
        <w:t xml:space="preserve">16.2 </w:t>
      </w:r>
      <w:r w:rsidR="00EA419B" w:rsidRPr="001C663C">
        <w:t>D</w:t>
      </w:r>
      <w:r w:rsidR="0087279F" w:rsidRPr="001C663C">
        <w:t>iscriminar o prazo de início do serviço a ser contratado, a partir da assinatura do contrato;</w:t>
      </w:r>
    </w:p>
    <w:p w14:paraId="0572D1EF" w14:textId="77777777" w:rsidR="0087279F" w:rsidRPr="001C663C" w:rsidRDefault="00255AE4" w:rsidP="00130C1A">
      <w:pPr>
        <w:spacing w:line="360" w:lineRule="auto"/>
        <w:ind w:firstLine="360"/>
        <w:jc w:val="both"/>
      </w:pPr>
      <w:r w:rsidRPr="001C663C">
        <w:t xml:space="preserve">16.3 </w:t>
      </w:r>
      <w:r w:rsidR="00EA419B" w:rsidRPr="001C663C">
        <w:t>Conter o n</w:t>
      </w:r>
      <w:r w:rsidR="0087279F" w:rsidRPr="001C663C">
        <w:t>ome da proponente, endereço, números do CNPJ e da Inscrição Estadual ou do Distrito Federal;</w:t>
      </w:r>
    </w:p>
    <w:p w14:paraId="20EC7FEA" w14:textId="77777777" w:rsidR="0087279F" w:rsidRPr="001C663C" w:rsidRDefault="00255AE4" w:rsidP="00130C1A">
      <w:pPr>
        <w:spacing w:line="360" w:lineRule="auto"/>
        <w:ind w:firstLine="360"/>
        <w:jc w:val="both"/>
      </w:pPr>
      <w:r w:rsidRPr="001C663C">
        <w:t xml:space="preserve">16.4 </w:t>
      </w:r>
      <w:r w:rsidR="003B7F27" w:rsidRPr="001C663C">
        <w:t xml:space="preserve">Prazo </w:t>
      </w:r>
      <w:r w:rsidR="0087279F" w:rsidRPr="001C663C">
        <w:t xml:space="preserve">de validade da proposta não inferior a </w:t>
      </w:r>
      <w:r w:rsidR="009C5A79" w:rsidRPr="001C663C">
        <w:t>3</w:t>
      </w:r>
      <w:r w:rsidR="00C85732" w:rsidRPr="001C663C">
        <w:t>0</w:t>
      </w:r>
      <w:r w:rsidR="0087279F" w:rsidRPr="001C663C">
        <w:t xml:space="preserve"> (</w:t>
      </w:r>
      <w:r w:rsidR="009C5A79" w:rsidRPr="001C663C">
        <w:t>trinta</w:t>
      </w:r>
      <w:r w:rsidR="0087279F" w:rsidRPr="001C663C">
        <w:t>) dias, a contar da data da apresentação;</w:t>
      </w:r>
    </w:p>
    <w:p w14:paraId="2BF3EF6D" w14:textId="77777777" w:rsidR="0087279F" w:rsidRPr="001C663C" w:rsidRDefault="00255AE4" w:rsidP="00130C1A">
      <w:pPr>
        <w:spacing w:line="360" w:lineRule="auto"/>
        <w:ind w:firstLine="360"/>
        <w:jc w:val="both"/>
      </w:pPr>
      <w:r w:rsidRPr="001C663C">
        <w:t xml:space="preserve">16.5 </w:t>
      </w:r>
      <w:r w:rsidR="0087279F" w:rsidRPr="001C663C">
        <w:t>A proposta da empresa deve estar em papel timbrado, datada, assinada, com a especificação em conformidade com o solicitado;</w:t>
      </w:r>
    </w:p>
    <w:p w14:paraId="34E7B1A5" w14:textId="77777777" w:rsidR="003B7F27" w:rsidRPr="001C663C" w:rsidRDefault="003B7F27" w:rsidP="00321A6B">
      <w:pPr>
        <w:spacing w:line="360" w:lineRule="auto"/>
        <w:jc w:val="both"/>
      </w:pPr>
    </w:p>
    <w:p w14:paraId="3796D684" w14:textId="578ECE3A" w:rsidR="00666226" w:rsidRPr="001C663C" w:rsidRDefault="00666226" w:rsidP="00B600F4">
      <w:pPr>
        <w:pStyle w:val="PargrafodaLista"/>
        <w:numPr>
          <w:ilvl w:val="0"/>
          <w:numId w:val="1"/>
        </w:numPr>
        <w:spacing w:line="360" w:lineRule="auto"/>
        <w:jc w:val="both"/>
        <w:rPr>
          <w:rFonts w:ascii="Times New Roman" w:hAnsi="Times New Roman"/>
          <w:b/>
          <w:bCs/>
          <w:sz w:val="24"/>
          <w:szCs w:val="24"/>
        </w:rPr>
      </w:pPr>
      <w:r w:rsidRPr="001C663C">
        <w:rPr>
          <w:rFonts w:ascii="Times New Roman" w:hAnsi="Times New Roman"/>
          <w:b/>
          <w:bCs/>
          <w:sz w:val="24"/>
          <w:szCs w:val="24"/>
        </w:rPr>
        <w:t>QUALIFICAÇÃO TÉCNICA</w:t>
      </w:r>
    </w:p>
    <w:p w14:paraId="78C806E2" w14:textId="77777777" w:rsidR="004D25A2" w:rsidRPr="001C663C" w:rsidRDefault="004D25A2" w:rsidP="00361B40">
      <w:pPr>
        <w:spacing w:line="360" w:lineRule="auto"/>
        <w:ind w:firstLine="360"/>
        <w:jc w:val="both"/>
      </w:pPr>
      <w:r w:rsidRPr="001C663C">
        <w:t>A empresa deverá apresentar Atestado (s) de Capacidade Técnica.</w:t>
      </w:r>
    </w:p>
    <w:p w14:paraId="2CBCF3BB" w14:textId="77777777" w:rsidR="003B7F27" w:rsidRPr="001C663C" w:rsidRDefault="003B7F27" w:rsidP="00321A6B">
      <w:pPr>
        <w:spacing w:line="360" w:lineRule="auto"/>
        <w:jc w:val="both"/>
      </w:pPr>
    </w:p>
    <w:p w14:paraId="19AC52DF" w14:textId="3482ECCF" w:rsidR="00425A6C" w:rsidRPr="001C663C" w:rsidRDefault="00425A6C" w:rsidP="00321A6B">
      <w:pPr>
        <w:spacing w:line="360" w:lineRule="auto"/>
        <w:jc w:val="both"/>
      </w:pPr>
      <w:r w:rsidRPr="001C663C">
        <w:t xml:space="preserve">Aprovo o presente </w:t>
      </w:r>
      <w:r w:rsidR="00007C7C" w:rsidRPr="001C663C">
        <w:t>termo de referência</w:t>
      </w:r>
      <w:r w:rsidRPr="001C663C">
        <w:t xml:space="preserve"> em conformidade com o artigo 7º, §2º, inciso I, da Lei de Licitações e Contratos.</w:t>
      </w:r>
    </w:p>
    <w:p w14:paraId="02F3FC59" w14:textId="77777777" w:rsidR="00425A6C" w:rsidRPr="001C663C" w:rsidRDefault="00425A6C" w:rsidP="00321A6B">
      <w:pPr>
        <w:spacing w:line="360" w:lineRule="auto"/>
        <w:jc w:val="both"/>
      </w:pPr>
    </w:p>
    <w:p w14:paraId="652492CF" w14:textId="77777777" w:rsidR="00425A6C" w:rsidRPr="001C663C" w:rsidRDefault="0091534D" w:rsidP="00321A6B">
      <w:pPr>
        <w:spacing w:line="360" w:lineRule="auto"/>
        <w:jc w:val="both"/>
      </w:pPr>
      <w:r w:rsidRPr="001C663C">
        <w:t xml:space="preserve"> </w:t>
      </w:r>
      <w:r w:rsidR="00425A6C" w:rsidRPr="001C663C">
        <w:t>___________________________________________</w:t>
      </w:r>
    </w:p>
    <w:p w14:paraId="4720FD0C" w14:textId="77777777" w:rsidR="00425A6C" w:rsidRPr="001C663C" w:rsidRDefault="00425A6C" w:rsidP="00321A6B">
      <w:pPr>
        <w:spacing w:line="360" w:lineRule="auto"/>
        <w:jc w:val="both"/>
      </w:pPr>
    </w:p>
    <w:p w14:paraId="57988AC7" w14:textId="77777777" w:rsidR="009C5A79" w:rsidRPr="001C663C" w:rsidRDefault="009C5A79" w:rsidP="00321A6B">
      <w:pPr>
        <w:spacing w:line="360" w:lineRule="auto"/>
        <w:jc w:val="both"/>
      </w:pPr>
    </w:p>
    <w:p w14:paraId="1621E56E" w14:textId="62025321" w:rsidR="009E4A7B" w:rsidRPr="001C663C" w:rsidRDefault="00040A09" w:rsidP="00321A6B">
      <w:pPr>
        <w:spacing w:line="360" w:lineRule="auto"/>
        <w:jc w:val="both"/>
      </w:pPr>
      <w:r>
        <w:t xml:space="preserve">Local e data. </w:t>
      </w:r>
    </w:p>
    <w:sectPr w:rsidR="009E4A7B" w:rsidRPr="001C663C" w:rsidSect="00C71620">
      <w:headerReference w:type="default" r:id="rId10"/>
      <w:footerReference w:type="default" r:id="rId11"/>
      <w:pgSz w:w="11907" w:h="16840"/>
      <w:pgMar w:top="1417" w:right="1275" w:bottom="1417"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DB55" w14:textId="77777777" w:rsidR="002F78C1" w:rsidRDefault="002F78C1">
      <w:r>
        <w:separator/>
      </w:r>
    </w:p>
  </w:endnote>
  <w:endnote w:type="continuationSeparator" w:id="0">
    <w:p w14:paraId="6AF72C89" w14:textId="77777777" w:rsidR="002F78C1" w:rsidRDefault="002F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fficinaSerif-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Content>
      <w:p w14:paraId="0AEF2074" w14:textId="77777777" w:rsidR="0083661B" w:rsidRDefault="006C6BC3">
        <w:pPr>
          <w:pStyle w:val="Rodap"/>
          <w:jc w:val="right"/>
        </w:pPr>
        <w:r>
          <w:fldChar w:fldCharType="begin"/>
        </w:r>
        <w:r>
          <w:instrText xml:space="preserve"> PAGE   \* MERGEFORMAT </w:instrText>
        </w:r>
        <w:r>
          <w:fldChar w:fldCharType="separate"/>
        </w:r>
        <w:r w:rsidR="003230FC">
          <w:rPr>
            <w:noProof/>
          </w:rPr>
          <w:t>1</w:t>
        </w:r>
        <w:r>
          <w:rPr>
            <w:noProof/>
          </w:rPr>
          <w:fldChar w:fldCharType="end"/>
        </w:r>
      </w:p>
    </w:sdtContent>
  </w:sdt>
  <w:p w14:paraId="12BCCC06" w14:textId="77777777" w:rsidR="004E41A4" w:rsidRPr="000F5620" w:rsidRDefault="004E41A4" w:rsidP="000775FE">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B89D" w14:textId="77777777" w:rsidR="002F78C1" w:rsidRDefault="002F78C1">
      <w:r>
        <w:separator/>
      </w:r>
    </w:p>
  </w:footnote>
  <w:footnote w:type="continuationSeparator" w:id="0">
    <w:p w14:paraId="65D93BAD" w14:textId="77777777" w:rsidR="002F78C1" w:rsidRDefault="002F78C1">
      <w:r>
        <w:continuationSeparator/>
      </w:r>
    </w:p>
  </w:footnote>
  <w:footnote w:id="1">
    <w:p w14:paraId="0326F6AB" w14:textId="77777777" w:rsidR="007F6685" w:rsidRPr="00D17D75" w:rsidRDefault="007F6685" w:rsidP="007F6685">
      <w:pPr>
        <w:pStyle w:val="RODAP0"/>
        <w:rPr>
          <w:rFonts w:asciiTheme="majorHAnsi" w:hAnsiTheme="majorHAnsi" w:cstheme="majorHAnsi"/>
          <w:color w:val="000000" w:themeColor="text1"/>
          <w:sz w:val="20"/>
          <w:szCs w:val="20"/>
        </w:rPr>
      </w:pPr>
      <w:r w:rsidRPr="00D17D75">
        <w:rPr>
          <w:rFonts w:asciiTheme="majorHAnsi" w:hAnsiTheme="majorHAnsi" w:cstheme="majorHAnsi"/>
          <w:color w:val="000000" w:themeColor="text1"/>
          <w:sz w:val="20"/>
          <w:szCs w:val="20"/>
          <w:vertAlign w:val="superscript"/>
        </w:rPr>
        <w:footnoteRef/>
      </w:r>
      <w:r w:rsidRPr="00D17D75">
        <w:rPr>
          <w:rFonts w:asciiTheme="majorHAnsi" w:hAnsiTheme="majorHAnsi" w:cstheme="majorHAnsi"/>
          <w:color w:val="000000" w:themeColor="text1"/>
          <w:sz w:val="20"/>
          <w:szCs w:val="20"/>
        </w:rPr>
        <w:t>.</w:t>
      </w:r>
      <w:r w:rsidRPr="00D17D75">
        <w:rPr>
          <w:rFonts w:asciiTheme="majorHAnsi" w:hAnsiTheme="majorHAnsi" w:cstheme="majorHAnsi"/>
          <w:color w:val="000000" w:themeColor="text1"/>
          <w:sz w:val="20"/>
          <w:szCs w:val="20"/>
        </w:rPr>
        <w:tab/>
        <w:t>JUSTEN FILHO, Marçal. Curso de direito administrativo. São Paulo: Saraiva, 2005. P. 347.</w:t>
      </w:r>
    </w:p>
    <w:p w14:paraId="08D1B7F8" w14:textId="77777777" w:rsidR="007F6685" w:rsidRPr="00D17D75" w:rsidRDefault="007F6685" w:rsidP="007F6685">
      <w:pPr>
        <w:pStyle w:val="RODAP0"/>
        <w:rPr>
          <w:rFonts w:asciiTheme="majorHAnsi" w:hAnsiTheme="majorHAnsi" w:cstheme="majorHAnsi"/>
          <w:color w:val="000000" w:themeColor="text1"/>
          <w:sz w:val="20"/>
          <w:szCs w:val="20"/>
        </w:rPr>
      </w:pPr>
    </w:p>
  </w:footnote>
  <w:footnote w:id="2">
    <w:p w14:paraId="46480F2F" w14:textId="6F28C7E9" w:rsidR="007F6685" w:rsidRDefault="007F6685">
      <w:pPr>
        <w:pStyle w:val="Textodenotaderodap"/>
      </w:pPr>
      <w:r>
        <w:rPr>
          <w:rStyle w:val="Refdenotaderodap"/>
        </w:rPr>
        <w:footnoteRef/>
      </w:r>
      <w:r>
        <w:t xml:space="preserve"> TORRES, Ronny Charles Lopes de. Leis de licitações públicas comentadas. 12ª edição. Salvador: Jus Podivm, 2021. P. 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auto"/>
      </w:tblBorders>
      <w:tblLayout w:type="fixed"/>
      <w:tblLook w:val="04A0" w:firstRow="1" w:lastRow="0" w:firstColumn="1" w:lastColumn="0" w:noHBand="0" w:noVBand="1"/>
    </w:tblPr>
    <w:tblGrid>
      <w:gridCol w:w="1526"/>
      <w:gridCol w:w="6237"/>
      <w:gridCol w:w="1525"/>
    </w:tblGrid>
    <w:tr w:rsidR="004E41A4" w14:paraId="41306700" w14:textId="77777777" w:rsidTr="001D638B">
      <w:trPr>
        <w:trHeight w:val="987"/>
      </w:trPr>
      <w:tc>
        <w:tcPr>
          <w:tcW w:w="1526" w:type="dxa"/>
        </w:tcPr>
        <w:p w14:paraId="529EB0CF" w14:textId="40CA2259" w:rsidR="009A02B3" w:rsidRPr="008B6717" w:rsidRDefault="00360367" w:rsidP="003F6D47">
          <w:pPr>
            <w:jc w:val="both"/>
            <w:rPr>
              <w:rFonts w:ascii="Arial" w:hAnsi="Arial" w:cs="Arial"/>
              <w:sz w:val="18"/>
              <w:szCs w:val="18"/>
            </w:rPr>
          </w:pPr>
          <w:r>
            <w:rPr>
              <w:rFonts w:ascii="Arial" w:hAnsi="Arial" w:cs="Arial"/>
              <w:sz w:val="18"/>
              <w:szCs w:val="18"/>
            </w:rPr>
            <w:t xml:space="preserve"> </w:t>
          </w:r>
        </w:p>
        <w:p w14:paraId="2CF1CF1D" w14:textId="77777777" w:rsidR="004E41A4" w:rsidRDefault="004E41A4" w:rsidP="003F6D47">
          <w:pPr>
            <w:jc w:val="both"/>
            <w:rPr>
              <w:rFonts w:ascii="Verdana" w:hAnsi="Verdana"/>
            </w:rPr>
          </w:pPr>
        </w:p>
      </w:tc>
      <w:tc>
        <w:tcPr>
          <w:tcW w:w="6237" w:type="dxa"/>
          <w:vAlign w:val="center"/>
        </w:tcPr>
        <w:p w14:paraId="53A3642D" w14:textId="5E75AFC3" w:rsidR="004E41A4" w:rsidRPr="00425A6C" w:rsidRDefault="009A02B3" w:rsidP="009A02B3">
          <w:pPr>
            <w:jc w:val="center"/>
            <w:rPr>
              <w:rFonts w:ascii="Verdana" w:hAnsi="Verdana"/>
              <w:b/>
            </w:rPr>
          </w:pPr>
          <w:r>
            <w:rPr>
              <w:rFonts w:ascii="Verdana" w:hAnsi="Verdana"/>
              <w:b/>
            </w:rPr>
            <w:t xml:space="preserve">MODELO DE </w:t>
          </w:r>
          <w:r w:rsidR="00007C7C">
            <w:rPr>
              <w:rFonts w:ascii="Verdana" w:hAnsi="Verdana"/>
              <w:b/>
            </w:rPr>
            <w:t>TERMO DE REFERÊNCIA</w:t>
          </w:r>
          <w:r w:rsidR="00360367">
            <w:rPr>
              <w:rFonts w:ascii="Verdana" w:hAnsi="Verdana"/>
              <w:b/>
            </w:rPr>
            <w:t xml:space="preserve"> INEXIGIBILIDADE</w:t>
          </w:r>
        </w:p>
      </w:tc>
      <w:tc>
        <w:tcPr>
          <w:tcW w:w="1525" w:type="dxa"/>
        </w:tcPr>
        <w:p w14:paraId="3E46E79E" w14:textId="77777777" w:rsidR="004E41A4" w:rsidRDefault="004E41A4" w:rsidP="003F6D47">
          <w:pPr>
            <w:jc w:val="both"/>
            <w:rPr>
              <w:rFonts w:ascii="Verdana" w:hAnsi="Verdana"/>
            </w:rPr>
          </w:pPr>
        </w:p>
      </w:tc>
    </w:tr>
  </w:tbl>
  <w:p w14:paraId="78EC333A" w14:textId="77777777" w:rsidR="004E41A4" w:rsidRDefault="004E41A4" w:rsidP="008F68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97746A2"/>
    <w:multiLevelType w:val="hybridMultilevel"/>
    <w:tmpl w:val="008C320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A5B4FDE"/>
    <w:multiLevelType w:val="hybridMultilevel"/>
    <w:tmpl w:val="D152F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262909">
    <w:abstractNumId w:val="2"/>
  </w:num>
  <w:num w:numId="2" w16cid:durableId="1156189996">
    <w:abstractNumId w:val="0"/>
  </w:num>
  <w:num w:numId="3" w16cid:durableId="490486578">
    <w:abstractNumId w:val="1"/>
  </w:num>
  <w:num w:numId="4" w16cid:durableId="13738493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AF"/>
    <w:rsid w:val="00002B8C"/>
    <w:rsid w:val="000032EC"/>
    <w:rsid w:val="00003367"/>
    <w:rsid w:val="000038A5"/>
    <w:rsid w:val="00003F42"/>
    <w:rsid w:val="00004051"/>
    <w:rsid w:val="00004B09"/>
    <w:rsid w:val="000068C7"/>
    <w:rsid w:val="00006DEC"/>
    <w:rsid w:val="00007031"/>
    <w:rsid w:val="000071BC"/>
    <w:rsid w:val="00007B91"/>
    <w:rsid w:val="00007C7C"/>
    <w:rsid w:val="00007FC1"/>
    <w:rsid w:val="00010447"/>
    <w:rsid w:val="000112A0"/>
    <w:rsid w:val="00011F5D"/>
    <w:rsid w:val="0001290E"/>
    <w:rsid w:val="00012B64"/>
    <w:rsid w:val="0001353A"/>
    <w:rsid w:val="00013DB2"/>
    <w:rsid w:val="00014609"/>
    <w:rsid w:val="0001516A"/>
    <w:rsid w:val="00015678"/>
    <w:rsid w:val="00015807"/>
    <w:rsid w:val="00016A9F"/>
    <w:rsid w:val="00016F77"/>
    <w:rsid w:val="000179E5"/>
    <w:rsid w:val="00017A76"/>
    <w:rsid w:val="00017B24"/>
    <w:rsid w:val="0002030A"/>
    <w:rsid w:val="000214C2"/>
    <w:rsid w:val="00023800"/>
    <w:rsid w:val="00024682"/>
    <w:rsid w:val="00024A29"/>
    <w:rsid w:val="000250BD"/>
    <w:rsid w:val="00025376"/>
    <w:rsid w:val="000260F7"/>
    <w:rsid w:val="00026654"/>
    <w:rsid w:val="000267C2"/>
    <w:rsid w:val="000274A4"/>
    <w:rsid w:val="0002792C"/>
    <w:rsid w:val="000304B2"/>
    <w:rsid w:val="000305CA"/>
    <w:rsid w:val="00030E2E"/>
    <w:rsid w:val="00031E2D"/>
    <w:rsid w:val="00032278"/>
    <w:rsid w:val="00033119"/>
    <w:rsid w:val="00033749"/>
    <w:rsid w:val="00033978"/>
    <w:rsid w:val="000345F9"/>
    <w:rsid w:val="0003477A"/>
    <w:rsid w:val="00034E55"/>
    <w:rsid w:val="0003536F"/>
    <w:rsid w:val="0003545D"/>
    <w:rsid w:val="00035B8A"/>
    <w:rsid w:val="00035E4A"/>
    <w:rsid w:val="000362CF"/>
    <w:rsid w:val="000365F2"/>
    <w:rsid w:val="00036E35"/>
    <w:rsid w:val="0003757E"/>
    <w:rsid w:val="0004021B"/>
    <w:rsid w:val="00040A09"/>
    <w:rsid w:val="000411E5"/>
    <w:rsid w:val="00044157"/>
    <w:rsid w:val="00044282"/>
    <w:rsid w:val="00044820"/>
    <w:rsid w:val="0004533D"/>
    <w:rsid w:val="00045A8C"/>
    <w:rsid w:val="00045BA1"/>
    <w:rsid w:val="00045C92"/>
    <w:rsid w:val="00045FE3"/>
    <w:rsid w:val="0004601D"/>
    <w:rsid w:val="000466BF"/>
    <w:rsid w:val="0004674A"/>
    <w:rsid w:val="00047413"/>
    <w:rsid w:val="00047F43"/>
    <w:rsid w:val="00051370"/>
    <w:rsid w:val="000515D1"/>
    <w:rsid w:val="000519FE"/>
    <w:rsid w:val="000533CD"/>
    <w:rsid w:val="000533D8"/>
    <w:rsid w:val="000541D7"/>
    <w:rsid w:val="00054350"/>
    <w:rsid w:val="00054432"/>
    <w:rsid w:val="00054FC9"/>
    <w:rsid w:val="00055081"/>
    <w:rsid w:val="00055F41"/>
    <w:rsid w:val="000562DF"/>
    <w:rsid w:val="0005676B"/>
    <w:rsid w:val="00057459"/>
    <w:rsid w:val="0005770B"/>
    <w:rsid w:val="00057ACE"/>
    <w:rsid w:val="00057C6B"/>
    <w:rsid w:val="000600AD"/>
    <w:rsid w:val="00060CF5"/>
    <w:rsid w:val="0006189E"/>
    <w:rsid w:val="000623C4"/>
    <w:rsid w:val="00062D46"/>
    <w:rsid w:val="00063DC4"/>
    <w:rsid w:val="00065940"/>
    <w:rsid w:val="000663F2"/>
    <w:rsid w:val="000666CA"/>
    <w:rsid w:val="00067173"/>
    <w:rsid w:val="000701B1"/>
    <w:rsid w:val="00070C29"/>
    <w:rsid w:val="000729B8"/>
    <w:rsid w:val="000729F6"/>
    <w:rsid w:val="00072B44"/>
    <w:rsid w:val="00074446"/>
    <w:rsid w:val="000745C3"/>
    <w:rsid w:val="000747D3"/>
    <w:rsid w:val="000759B6"/>
    <w:rsid w:val="00076AE7"/>
    <w:rsid w:val="000770C0"/>
    <w:rsid w:val="000771BC"/>
    <w:rsid w:val="000773B8"/>
    <w:rsid w:val="000775FE"/>
    <w:rsid w:val="00077835"/>
    <w:rsid w:val="00080ABD"/>
    <w:rsid w:val="000810D7"/>
    <w:rsid w:val="00082138"/>
    <w:rsid w:val="000823B3"/>
    <w:rsid w:val="0008246E"/>
    <w:rsid w:val="00083A2E"/>
    <w:rsid w:val="00083C22"/>
    <w:rsid w:val="000841E3"/>
    <w:rsid w:val="00084592"/>
    <w:rsid w:val="00085128"/>
    <w:rsid w:val="00086021"/>
    <w:rsid w:val="00086EEE"/>
    <w:rsid w:val="00087356"/>
    <w:rsid w:val="00087763"/>
    <w:rsid w:val="000919C9"/>
    <w:rsid w:val="00091B5F"/>
    <w:rsid w:val="000923A8"/>
    <w:rsid w:val="000924B7"/>
    <w:rsid w:val="000928AC"/>
    <w:rsid w:val="00093B33"/>
    <w:rsid w:val="00094ACA"/>
    <w:rsid w:val="00094CDB"/>
    <w:rsid w:val="00094ED5"/>
    <w:rsid w:val="000970FF"/>
    <w:rsid w:val="000A08C9"/>
    <w:rsid w:val="000A0C30"/>
    <w:rsid w:val="000A0E85"/>
    <w:rsid w:val="000A11C4"/>
    <w:rsid w:val="000A1F1D"/>
    <w:rsid w:val="000A242E"/>
    <w:rsid w:val="000A3111"/>
    <w:rsid w:val="000A4408"/>
    <w:rsid w:val="000A4DF3"/>
    <w:rsid w:val="000A5413"/>
    <w:rsid w:val="000A5780"/>
    <w:rsid w:val="000A5D84"/>
    <w:rsid w:val="000A615B"/>
    <w:rsid w:val="000A61C0"/>
    <w:rsid w:val="000A6D51"/>
    <w:rsid w:val="000A7376"/>
    <w:rsid w:val="000A7B67"/>
    <w:rsid w:val="000A7C33"/>
    <w:rsid w:val="000B05DE"/>
    <w:rsid w:val="000B0AEE"/>
    <w:rsid w:val="000B11AE"/>
    <w:rsid w:val="000B16CE"/>
    <w:rsid w:val="000B18E5"/>
    <w:rsid w:val="000B1DDA"/>
    <w:rsid w:val="000B237E"/>
    <w:rsid w:val="000B2429"/>
    <w:rsid w:val="000B3BFD"/>
    <w:rsid w:val="000B4C35"/>
    <w:rsid w:val="000B5446"/>
    <w:rsid w:val="000B5633"/>
    <w:rsid w:val="000B5657"/>
    <w:rsid w:val="000B5B33"/>
    <w:rsid w:val="000B6106"/>
    <w:rsid w:val="000B6931"/>
    <w:rsid w:val="000B6998"/>
    <w:rsid w:val="000B70B5"/>
    <w:rsid w:val="000B7512"/>
    <w:rsid w:val="000C258C"/>
    <w:rsid w:val="000C3988"/>
    <w:rsid w:val="000C4152"/>
    <w:rsid w:val="000C4370"/>
    <w:rsid w:val="000C5F5A"/>
    <w:rsid w:val="000C617A"/>
    <w:rsid w:val="000C64F2"/>
    <w:rsid w:val="000C7170"/>
    <w:rsid w:val="000C72F7"/>
    <w:rsid w:val="000C7A26"/>
    <w:rsid w:val="000C7DF2"/>
    <w:rsid w:val="000D0D87"/>
    <w:rsid w:val="000D1427"/>
    <w:rsid w:val="000D156F"/>
    <w:rsid w:val="000D17F7"/>
    <w:rsid w:val="000D181F"/>
    <w:rsid w:val="000D1AB4"/>
    <w:rsid w:val="000D1EED"/>
    <w:rsid w:val="000D1F63"/>
    <w:rsid w:val="000D1FFA"/>
    <w:rsid w:val="000D21E7"/>
    <w:rsid w:val="000D3728"/>
    <w:rsid w:val="000D3BA3"/>
    <w:rsid w:val="000D3C6D"/>
    <w:rsid w:val="000D47FD"/>
    <w:rsid w:val="000D51C3"/>
    <w:rsid w:val="000D7AEE"/>
    <w:rsid w:val="000D7F8C"/>
    <w:rsid w:val="000E0129"/>
    <w:rsid w:val="000E1B13"/>
    <w:rsid w:val="000E21FE"/>
    <w:rsid w:val="000E2376"/>
    <w:rsid w:val="000E2540"/>
    <w:rsid w:val="000E2F53"/>
    <w:rsid w:val="000E2F66"/>
    <w:rsid w:val="000E36EF"/>
    <w:rsid w:val="000E3AD7"/>
    <w:rsid w:val="000E4087"/>
    <w:rsid w:val="000E4D43"/>
    <w:rsid w:val="000E5717"/>
    <w:rsid w:val="000E610E"/>
    <w:rsid w:val="000E6289"/>
    <w:rsid w:val="000E6415"/>
    <w:rsid w:val="000E6BB5"/>
    <w:rsid w:val="000E75E1"/>
    <w:rsid w:val="000E76C7"/>
    <w:rsid w:val="000E7F99"/>
    <w:rsid w:val="000F0B6C"/>
    <w:rsid w:val="000F1F24"/>
    <w:rsid w:val="000F26E1"/>
    <w:rsid w:val="000F27DF"/>
    <w:rsid w:val="000F2E63"/>
    <w:rsid w:val="000F39FC"/>
    <w:rsid w:val="000F3A69"/>
    <w:rsid w:val="000F3C3F"/>
    <w:rsid w:val="000F4237"/>
    <w:rsid w:val="000F4849"/>
    <w:rsid w:val="000F4913"/>
    <w:rsid w:val="000F4B85"/>
    <w:rsid w:val="000F4BD2"/>
    <w:rsid w:val="000F5620"/>
    <w:rsid w:val="000F5819"/>
    <w:rsid w:val="000F5FCB"/>
    <w:rsid w:val="000F628C"/>
    <w:rsid w:val="000F6537"/>
    <w:rsid w:val="000F7216"/>
    <w:rsid w:val="000F7394"/>
    <w:rsid w:val="000F7A1A"/>
    <w:rsid w:val="000F7F79"/>
    <w:rsid w:val="001006FD"/>
    <w:rsid w:val="00101094"/>
    <w:rsid w:val="001019E8"/>
    <w:rsid w:val="00101B18"/>
    <w:rsid w:val="00102771"/>
    <w:rsid w:val="001029B7"/>
    <w:rsid w:val="0010347E"/>
    <w:rsid w:val="00103540"/>
    <w:rsid w:val="00103685"/>
    <w:rsid w:val="00103743"/>
    <w:rsid w:val="001039B3"/>
    <w:rsid w:val="00103FB3"/>
    <w:rsid w:val="001040DC"/>
    <w:rsid w:val="001052BF"/>
    <w:rsid w:val="001052C4"/>
    <w:rsid w:val="00105BBE"/>
    <w:rsid w:val="0010604E"/>
    <w:rsid w:val="001066D4"/>
    <w:rsid w:val="001074E9"/>
    <w:rsid w:val="001077A4"/>
    <w:rsid w:val="00107FD3"/>
    <w:rsid w:val="001102E6"/>
    <w:rsid w:val="00110AEA"/>
    <w:rsid w:val="001112F3"/>
    <w:rsid w:val="00111744"/>
    <w:rsid w:val="00111DD9"/>
    <w:rsid w:val="00112F1F"/>
    <w:rsid w:val="00113F77"/>
    <w:rsid w:val="0011630F"/>
    <w:rsid w:val="0011671C"/>
    <w:rsid w:val="00116ABA"/>
    <w:rsid w:val="00116E3D"/>
    <w:rsid w:val="00117468"/>
    <w:rsid w:val="00117655"/>
    <w:rsid w:val="001176D1"/>
    <w:rsid w:val="00117A7A"/>
    <w:rsid w:val="00122327"/>
    <w:rsid w:val="00122831"/>
    <w:rsid w:val="0012387A"/>
    <w:rsid w:val="00124338"/>
    <w:rsid w:val="001251D5"/>
    <w:rsid w:val="00125444"/>
    <w:rsid w:val="00126429"/>
    <w:rsid w:val="001267A1"/>
    <w:rsid w:val="0012680B"/>
    <w:rsid w:val="00126880"/>
    <w:rsid w:val="00126D1C"/>
    <w:rsid w:val="00127143"/>
    <w:rsid w:val="00127556"/>
    <w:rsid w:val="00130519"/>
    <w:rsid w:val="00130AC2"/>
    <w:rsid w:val="00130C1A"/>
    <w:rsid w:val="0013156D"/>
    <w:rsid w:val="00131C4E"/>
    <w:rsid w:val="00131F38"/>
    <w:rsid w:val="00133507"/>
    <w:rsid w:val="00133784"/>
    <w:rsid w:val="0013445B"/>
    <w:rsid w:val="001346E0"/>
    <w:rsid w:val="0013474D"/>
    <w:rsid w:val="00135261"/>
    <w:rsid w:val="00135E10"/>
    <w:rsid w:val="00137A73"/>
    <w:rsid w:val="00140914"/>
    <w:rsid w:val="001419EC"/>
    <w:rsid w:val="00141C61"/>
    <w:rsid w:val="0014294D"/>
    <w:rsid w:val="00143E02"/>
    <w:rsid w:val="001444B1"/>
    <w:rsid w:val="00145302"/>
    <w:rsid w:val="00146817"/>
    <w:rsid w:val="0014683D"/>
    <w:rsid w:val="00150F46"/>
    <w:rsid w:val="001510B3"/>
    <w:rsid w:val="00151AFA"/>
    <w:rsid w:val="00153253"/>
    <w:rsid w:val="0015326F"/>
    <w:rsid w:val="00153498"/>
    <w:rsid w:val="001535B0"/>
    <w:rsid w:val="00153A8B"/>
    <w:rsid w:val="00154458"/>
    <w:rsid w:val="00154E96"/>
    <w:rsid w:val="00154F5B"/>
    <w:rsid w:val="00154FF9"/>
    <w:rsid w:val="0015544F"/>
    <w:rsid w:val="00155DEC"/>
    <w:rsid w:val="0015605C"/>
    <w:rsid w:val="001565C2"/>
    <w:rsid w:val="00156DE7"/>
    <w:rsid w:val="001600BA"/>
    <w:rsid w:val="001608C3"/>
    <w:rsid w:val="00161DE8"/>
    <w:rsid w:val="001622A2"/>
    <w:rsid w:val="001644AD"/>
    <w:rsid w:val="00164A62"/>
    <w:rsid w:val="0016516B"/>
    <w:rsid w:val="00165240"/>
    <w:rsid w:val="00166246"/>
    <w:rsid w:val="00166253"/>
    <w:rsid w:val="001677EF"/>
    <w:rsid w:val="00167AD0"/>
    <w:rsid w:val="0017136B"/>
    <w:rsid w:val="00171C28"/>
    <w:rsid w:val="0017218B"/>
    <w:rsid w:val="001721CB"/>
    <w:rsid w:val="00172306"/>
    <w:rsid w:val="00172C0C"/>
    <w:rsid w:val="00173013"/>
    <w:rsid w:val="00173CDE"/>
    <w:rsid w:val="00173F98"/>
    <w:rsid w:val="00174284"/>
    <w:rsid w:val="00174318"/>
    <w:rsid w:val="001746D7"/>
    <w:rsid w:val="00174CB0"/>
    <w:rsid w:val="001751B0"/>
    <w:rsid w:val="001755B5"/>
    <w:rsid w:val="0017583D"/>
    <w:rsid w:val="0017599D"/>
    <w:rsid w:val="00176479"/>
    <w:rsid w:val="00176894"/>
    <w:rsid w:val="00176C0F"/>
    <w:rsid w:val="0017712D"/>
    <w:rsid w:val="00177E65"/>
    <w:rsid w:val="00180D55"/>
    <w:rsid w:val="001815A9"/>
    <w:rsid w:val="00181824"/>
    <w:rsid w:val="00181886"/>
    <w:rsid w:val="0018265D"/>
    <w:rsid w:val="001826CC"/>
    <w:rsid w:val="00182999"/>
    <w:rsid w:val="001829C5"/>
    <w:rsid w:val="00182A4E"/>
    <w:rsid w:val="0018305A"/>
    <w:rsid w:val="001834E2"/>
    <w:rsid w:val="00183651"/>
    <w:rsid w:val="00183B22"/>
    <w:rsid w:val="0018452F"/>
    <w:rsid w:val="001853BD"/>
    <w:rsid w:val="00185611"/>
    <w:rsid w:val="001859E8"/>
    <w:rsid w:val="00186CEA"/>
    <w:rsid w:val="00186FD3"/>
    <w:rsid w:val="001870FB"/>
    <w:rsid w:val="00190481"/>
    <w:rsid w:val="00192212"/>
    <w:rsid w:val="001927F0"/>
    <w:rsid w:val="00192A31"/>
    <w:rsid w:val="00192BA0"/>
    <w:rsid w:val="00193069"/>
    <w:rsid w:val="00193C77"/>
    <w:rsid w:val="001960E4"/>
    <w:rsid w:val="00196EF5"/>
    <w:rsid w:val="00197548"/>
    <w:rsid w:val="00197BF5"/>
    <w:rsid w:val="00197D7A"/>
    <w:rsid w:val="00197F35"/>
    <w:rsid w:val="001A0068"/>
    <w:rsid w:val="001A02D1"/>
    <w:rsid w:val="001A0BB5"/>
    <w:rsid w:val="001A1F6A"/>
    <w:rsid w:val="001A29A3"/>
    <w:rsid w:val="001A3543"/>
    <w:rsid w:val="001A36A8"/>
    <w:rsid w:val="001A57CF"/>
    <w:rsid w:val="001A596B"/>
    <w:rsid w:val="001A704A"/>
    <w:rsid w:val="001A792C"/>
    <w:rsid w:val="001A7FC6"/>
    <w:rsid w:val="001B025E"/>
    <w:rsid w:val="001B18D8"/>
    <w:rsid w:val="001B1BD8"/>
    <w:rsid w:val="001B5A34"/>
    <w:rsid w:val="001B5CC5"/>
    <w:rsid w:val="001B68EC"/>
    <w:rsid w:val="001B7F53"/>
    <w:rsid w:val="001C05AF"/>
    <w:rsid w:val="001C1499"/>
    <w:rsid w:val="001C154E"/>
    <w:rsid w:val="001C2FA7"/>
    <w:rsid w:val="001C3F8F"/>
    <w:rsid w:val="001C41F7"/>
    <w:rsid w:val="001C448A"/>
    <w:rsid w:val="001C452E"/>
    <w:rsid w:val="001C4C6C"/>
    <w:rsid w:val="001C4D99"/>
    <w:rsid w:val="001C5FB3"/>
    <w:rsid w:val="001C660E"/>
    <w:rsid w:val="001C663C"/>
    <w:rsid w:val="001C7F47"/>
    <w:rsid w:val="001D00DA"/>
    <w:rsid w:val="001D0708"/>
    <w:rsid w:val="001D0A58"/>
    <w:rsid w:val="001D124B"/>
    <w:rsid w:val="001D22B0"/>
    <w:rsid w:val="001D2609"/>
    <w:rsid w:val="001D2F01"/>
    <w:rsid w:val="001D4DD8"/>
    <w:rsid w:val="001D4F13"/>
    <w:rsid w:val="001D59FD"/>
    <w:rsid w:val="001D5ADD"/>
    <w:rsid w:val="001D638B"/>
    <w:rsid w:val="001D63D3"/>
    <w:rsid w:val="001D7E21"/>
    <w:rsid w:val="001E01CF"/>
    <w:rsid w:val="001E0722"/>
    <w:rsid w:val="001E110C"/>
    <w:rsid w:val="001E1B57"/>
    <w:rsid w:val="001E3CC4"/>
    <w:rsid w:val="001E3EF5"/>
    <w:rsid w:val="001E4F60"/>
    <w:rsid w:val="001E5E83"/>
    <w:rsid w:val="001E5F44"/>
    <w:rsid w:val="001E5FFF"/>
    <w:rsid w:val="001E6368"/>
    <w:rsid w:val="001E657C"/>
    <w:rsid w:val="001E6937"/>
    <w:rsid w:val="001E6B03"/>
    <w:rsid w:val="001E775C"/>
    <w:rsid w:val="001E7D90"/>
    <w:rsid w:val="001E7E9E"/>
    <w:rsid w:val="001F024F"/>
    <w:rsid w:val="001F0B9B"/>
    <w:rsid w:val="001F154F"/>
    <w:rsid w:val="001F1E7A"/>
    <w:rsid w:val="001F201B"/>
    <w:rsid w:val="001F22F3"/>
    <w:rsid w:val="001F31A8"/>
    <w:rsid w:val="001F3218"/>
    <w:rsid w:val="001F3EB8"/>
    <w:rsid w:val="001F5296"/>
    <w:rsid w:val="001F588F"/>
    <w:rsid w:val="001F5B4E"/>
    <w:rsid w:val="001F75CF"/>
    <w:rsid w:val="001F7EC2"/>
    <w:rsid w:val="002002DE"/>
    <w:rsid w:val="0020104F"/>
    <w:rsid w:val="002029D4"/>
    <w:rsid w:val="00204154"/>
    <w:rsid w:val="0020427E"/>
    <w:rsid w:val="0020533B"/>
    <w:rsid w:val="00206084"/>
    <w:rsid w:val="002060AD"/>
    <w:rsid w:val="002062E3"/>
    <w:rsid w:val="00206B71"/>
    <w:rsid w:val="00206BBC"/>
    <w:rsid w:val="00206D2C"/>
    <w:rsid w:val="00207218"/>
    <w:rsid w:val="002072B7"/>
    <w:rsid w:val="00207405"/>
    <w:rsid w:val="0020798A"/>
    <w:rsid w:val="0021005F"/>
    <w:rsid w:val="002116AD"/>
    <w:rsid w:val="0021189F"/>
    <w:rsid w:val="00211B39"/>
    <w:rsid w:val="00211B4F"/>
    <w:rsid w:val="00213066"/>
    <w:rsid w:val="00213ADE"/>
    <w:rsid w:val="00213C73"/>
    <w:rsid w:val="00213F11"/>
    <w:rsid w:val="002147FF"/>
    <w:rsid w:val="002150D7"/>
    <w:rsid w:val="0021535B"/>
    <w:rsid w:val="00216827"/>
    <w:rsid w:val="00216C66"/>
    <w:rsid w:val="00220D3D"/>
    <w:rsid w:val="00223D09"/>
    <w:rsid w:val="00223F26"/>
    <w:rsid w:val="0022665D"/>
    <w:rsid w:val="00227DF6"/>
    <w:rsid w:val="00231446"/>
    <w:rsid w:val="00231AE5"/>
    <w:rsid w:val="00231AFA"/>
    <w:rsid w:val="00231C24"/>
    <w:rsid w:val="002326FC"/>
    <w:rsid w:val="00232C1D"/>
    <w:rsid w:val="002339D6"/>
    <w:rsid w:val="00233C4B"/>
    <w:rsid w:val="002346A5"/>
    <w:rsid w:val="002351FE"/>
    <w:rsid w:val="002353E5"/>
    <w:rsid w:val="00235504"/>
    <w:rsid w:val="002356BF"/>
    <w:rsid w:val="002358C8"/>
    <w:rsid w:val="00235D37"/>
    <w:rsid w:val="00235EC7"/>
    <w:rsid w:val="002363D7"/>
    <w:rsid w:val="002368FA"/>
    <w:rsid w:val="00236E88"/>
    <w:rsid w:val="002379A7"/>
    <w:rsid w:val="002379C5"/>
    <w:rsid w:val="00240406"/>
    <w:rsid w:val="002405B9"/>
    <w:rsid w:val="00240D7E"/>
    <w:rsid w:val="00241E09"/>
    <w:rsid w:val="0024250B"/>
    <w:rsid w:val="00242D37"/>
    <w:rsid w:val="002434DE"/>
    <w:rsid w:val="0024404C"/>
    <w:rsid w:val="00245B77"/>
    <w:rsid w:val="00245D06"/>
    <w:rsid w:val="00245EFE"/>
    <w:rsid w:val="0024636A"/>
    <w:rsid w:val="0024638D"/>
    <w:rsid w:val="002466B6"/>
    <w:rsid w:val="00246DA9"/>
    <w:rsid w:val="002478E1"/>
    <w:rsid w:val="00247923"/>
    <w:rsid w:val="00247EC3"/>
    <w:rsid w:val="0025118A"/>
    <w:rsid w:val="002523C2"/>
    <w:rsid w:val="0025273C"/>
    <w:rsid w:val="00252F52"/>
    <w:rsid w:val="00253768"/>
    <w:rsid w:val="00253A0F"/>
    <w:rsid w:val="00254A73"/>
    <w:rsid w:val="00254F26"/>
    <w:rsid w:val="002554E6"/>
    <w:rsid w:val="0025599B"/>
    <w:rsid w:val="00255AE4"/>
    <w:rsid w:val="002560A1"/>
    <w:rsid w:val="002569ED"/>
    <w:rsid w:val="002605D1"/>
    <w:rsid w:val="00261855"/>
    <w:rsid w:val="00261DDC"/>
    <w:rsid w:val="00261E2A"/>
    <w:rsid w:val="00261E5B"/>
    <w:rsid w:val="002627A0"/>
    <w:rsid w:val="00262D70"/>
    <w:rsid w:val="00262E75"/>
    <w:rsid w:val="00262F56"/>
    <w:rsid w:val="0026348E"/>
    <w:rsid w:val="00263A02"/>
    <w:rsid w:val="00264600"/>
    <w:rsid w:val="00264D06"/>
    <w:rsid w:val="002658BD"/>
    <w:rsid w:val="00265A30"/>
    <w:rsid w:val="00265EB9"/>
    <w:rsid w:val="0026602B"/>
    <w:rsid w:val="00266502"/>
    <w:rsid w:val="00266857"/>
    <w:rsid w:val="00267002"/>
    <w:rsid w:val="00267314"/>
    <w:rsid w:val="00267472"/>
    <w:rsid w:val="00267AAE"/>
    <w:rsid w:val="00270645"/>
    <w:rsid w:val="00270B50"/>
    <w:rsid w:val="002715C4"/>
    <w:rsid w:val="00271BA3"/>
    <w:rsid w:val="0027213E"/>
    <w:rsid w:val="002722A1"/>
    <w:rsid w:val="002729D0"/>
    <w:rsid w:val="00272C89"/>
    <w:rsid w:val="00272DAF"/>
    <w:rsid w:val="002730CD"/>
    <w:rsid w:val="00273113"/>
    <w:rsid w:val="002732CD"/>
    <w:rsid w:val="002739D5"/>
    <w:rsid w:val="00274016"/>
    <w:rsid w:val="00274D45"/>
    <w:rsid w:val="002758D7"/>
    <w:rsid w:val="00275932"/>
    <w:rsid w:val="00275B36"/>
    <w:rsid w:val="00275D71"/>
    <w:rsid w:val="002761AE"/>
    <w:rsid w:val="00277AB3"/>
    <w:rsid w:val="00277ADB"/>
    <w:rsid w:val="0028012C"/>
    <w:rsid w:val="00280691"/>
    <w:rsid w:val="00282005"/>
    <w:rsid w:val="00282153"/>
    <w:rsid w:val="0028295B"/>
    <w:rsid w:val="00282EF2"/>
    <w:rsid w:val="00283164"/>
    <w:rsid w:val="002841B4"/>
    <w:rsid w:val="002856D2"/>
    <w:rsid w:val="0028592B"/>
    <w:rsid w:val="00285A8B"/>
    <w:rsid w:val="00286993"/>
    <w:rsid w:val="0028727D"/>
    <w:rsid w:val="00290A7D"/>
    <w:rsid w:val="00291D6C"/>
    <w:rsid w:val="00292183"/>
    <w:rsid w:val="00292AAD"/>
    <w:rsid w:val="00292F5B"/>
    <w:rsid w:val="002947CC"/>
    <w:rsid w:val="00294AA6"/>
    <w:rsid w:val="00294E00"/>
    <w:rsid w:val="00295771"/>
    <w:rsid w:val="0029583E"/>
    <w:rsid w:val="00295A0C"/>
    <w:rsid w:val="00295EA4"/>
    <w:rsid w:val="0029709F"/>
    <w:rsid w:val="00297FCF"/>
    <w:rsid w:val="002A02A0"/>
    <w:rsid w:val="002A02E7"/>
    <w:rsid w:val="002A0976"/>
    <w:rsid w:val="002A0F1F"/>
    <w:rsid w:val="002A1F42"/>
    <w:rsid w:val="002A2951"/>
    <w:rsid w:val="002A4486"/>
    <w:rsid w:val="002A47C8"/>
    <w:rsid w:val="002A4BCA"/>
    <w:rsid w:val="002A5269"/>
    <w:rsid w:val="002A56CF"/>
    <w:rsid w:val="002A63AA"/>
    <w:rsid w:val="002A6F54"/>
    <w:rsid w:val="002A795A"/>
    <w:rsid w:val="002A7A2E"/>
    <w:rsid w:val="002A7CC5"/>
    <w:rsid w:val="002A7FD8"/>
    <w:rsid w:val="002B0929"/>
    <w:rsid w:val="002B0949"/>
    <w:rsid w:val="002B110C"/>
    <w:rsid w:val="002B172D"/>
    <w:rsid w:val="002B2563"/>
    <w:rsid w:val="002B3EB0"/>
    <w:rsid w:val="002B53DC"/>
    <w:rsid w:val="002B5517"/>
    <w:rsid w:val="002B5846"/>
    <w:rsid w:val="002B5F43"/>
    <w:rsid w:val="002B6666"/>
    <w:rsid w:val="002B6963"/>
    <w:rsid w:val="002B6D56"/>
    <w:rsid w:val="002B6ED4"/>
    <w:rsid w:val="002B70FC"/>
    <w:rsid w:val="002B72F3"/>
    <w:rsid w:val="002C0183"/>
    <w:rsid w:val="002C0E60"/>
    <w:rsid w:val="002C1106"/>
    <w:rsid w:val="002C15EA"/>
    <w:rsid w:val="002C1729"/>
    <w:rsid w:val="002C2552"/>
    <w:rsid w:val="002C2C0D"/>
    <w:rsid w:val="002C4A01"/>
    <w:rsid w:val="002C5502"/>
    <w:rsid w:val="002C5B99"/>
    <w:rsid w:val="002C6858"/>
    <w:rsid w:val="002C792F"/>
    <w:rsid w:val="002D0CD3"/>
    <w:rsid w:val="002D1349"/>
    <w:rsid w:val="002D1C5B"/>
    <w:rsid w:val="002D21DB"/>
    <w:rsid w:val="002D231A"/>
    <w:rsid w:val="002D2AED"/>
    <w:rsid w:val="002D2B18"/>
    <w:rsid w:val="002D2F1F"/>
    <w:rsid w:val="002D3063"/>
    <w:rsid w:val="002D3143"/>
    <w:rsid w:val="002D385E"/>
    <w:rsid w:val="002D3B74"/>
    <w:rsid w:val="002D4065"/>
    <w:rsid w:val="002D41EC"/>
    <w:rsid w:val="002D4391"/>
    <w:rsid w:val="002D5CB4"/>
    <w:rsid w:val="002D5FA7"/>
    <w:rsid w:val="002D7B13"/>
    <w:rsid w:val="002E0475"/>
    <w:rsid w:val="002E0D7A"/>
    <w:rsid w:val="002E10AA"/>
    <w:rsid w:val="002E2119"/>
    <w:rsid w:val="002E238D"/>
    <w:rsid w:val="002E35A1"/>
    <w:rsid w:val="002E5510"/>
    <w:rsid w:val="002E5767"/>
    <w:rsid w:val="002E585A"/>
    <w:rsid w:val="002E5979"/>
    <w:rsid w:val="002E5D15"/>
    <w:rsid w:val="002E5F8D"/>
    <w:rsid w:val="002E602F"/>
    <w:rsid w:val="002E759A"/>
    <w:rsid w:val="002F03C6"/>
    <w:rsid w:val="002F0713"/>
    <w:rsid w:val="002F0A22"/>
    <w:rsid w:val="002F2F27"/>
    <w:rsid w:val="002F4574"/>
    <w:rsid w:val="002F49D8"/>
    <w:rsid w:val="002F55D3"/>
    <w:rsid w:val="002F570A"/>
    <w:rsid w:val="002F6CDB"/>
    <w:rsid w:val="002F7040"/>
    <w:rsid w:val="002F7298"/>
    <w:rsid w:val="002F78C1"/>
    <w:rsid w:val="00301BEF"/>
    <w:rsid w:val="00302233"/>
    <w:rsid w:val="003024ED"/>
    <w:rsid w:val="00302FB7"/>
    <w:rsid w:val="003036A0"/>
    <w:rsid w:val="003038F5"/>
    <w:rsid w:val="00303CEF"/>
    <w:rsid w:val="00304B1E"/>
    <w:rsid w:val="00305E63"/>
    <w:rsid w:val="003061DD"/>
    <w:rsid w:val="00306684"/>
    <w:rsid w:val="00306B22"/>
    <w:rsid w:val="003117E8"/>
    <w:rsid w:val="00314927"/>
    <w:rsid w:val="0031683F"/>
    <w:rsid w:val="00316FFE"/>
    <w:rsid w:val="003174C7"/>
    <w:rsid w:val="0031775A"/>
    <w:rsid w:val="00317E26"/>
    <w:rsid w:val="00320018"/>
    <w:rsid w:val="0032030E"/>
    <w:rsid w:val="00320757"/>
    <w:rsid w:val="00320A75"/>
    <w:rsid w:val="00321484"/>
    <w:rsid w:val="00321A6B"/>
    <w:rsid w:val="00321A9C"/>
    <w:rsid w:val="00322590"/>
    <w:rsid w:val="00322BA8"/>
    <w:rsid w:val="003230FC"/>
    <w:rsid w:val="0032318C"/>
    <w:rsid w:val="00323E9C"/>
    <w:rsid w:val="00323FA1"/>
    <w:rsid w:val="003248FB"/>
    <w:rsid w:val="00325C6D"/>
    <w:rsid w:val="00326024"/>
    <w:rsid w:val="0032646E"/>
    <w:rsid w:val="0032695F"/>
    <w:rsid w:val="00326D54"/>
    <w:rsid w:val="00326EC1"/>
    <w:rsid w:val="00327918"/>
    <w:rsid w:val="0033017A"/>
    <w:rsid w:val="0033089A"/>
    <w:rsid w:val="00331F74"/>
    <w:rsid w:val="00332451"/>
    <w:rsid w:val="00332457"/>
    <w:rsid w:val="003328D3"/>
    <w:rsid w:val="00333709"/>
    <w:rsid w:val="00333A5B"/>
    <w:rsid w:val="00334140"/>
    <w:rsid w:val="00334E77"/>
    <w:rsid w:val="0033519B"/>
    <w:rsid w:val="00335A22"/>
    <w:rsid w:val="0033734A"/>
    <w:rsid w:val="0033793C"/>
    <w:rsid w:val="0034049C"/>
    <w:rsid w:val="003404EE"/>
    <w:rsid w:val="00341238"/>
    <w:rsid w:val="00342666"/>
    <w:rsid w:val="00342A3D"/>
    <w:rsid w:val="0034317D"/>
    <w:rsid w:val="00345C96"/>
    <w:rsid w:val="003466B6"/>
    <w:rsid w:val="0034682D"/>
    <w:rsid w:val="00346F22"/>
    <w:rsid w:val="00346FD1"/>
    <w:rsid w:val="00347B11"/>
    <w:rsid w:val="00350B3B"/>
    <w:rsid w:val="00351D29"/>
    <w:rsid w:val="00351D89"/>
    <w:rsid w:val="00351F38"/>
    <w:rsid w:val="003523C7"/>
    <w:rsid w:val="00352AD0"/>
    <w:rsid w:val="00352C3A"/>
    <w:rsid w:val="00352EFF"/>
    <w:rsid w:val="00353324"/>
    <w:rsid w:val="00353E8A"/>
    <w:rsid w:val="00354803"/>
    <w:rsid w:val="00354A43"/>
    <w:rsid w:val="00354ECC"/>
    <w:rsid w:val="00354F4B"/>
    <w:rsid w:val="00355169"/>
    <w:rsid w:val="003566B3"/>
    <w:rsid w:val="00356A30"/>
    <w:rsid w:val="00356F52"/>
    <w:rsid w:val="00357211"/>
    <w:rsid w:val="00357B27"/>
    <w:rsid w:val="00357B7B"/>
    <w:rsid w:val="00360367"/>
    <w:rsid w:val="00360474"/>
    <w:rsid w:val="0036069E"/>
    <w:rsid w:val="00360F8A"/>
    <w:rsid w:val="003611C2"/>
    <w:rsid w:val="00361B40"/>
    <w:rsid w:val="00362B66"/>
    <w:rsid w:val="00363175"/>
    <w:rsid w:val="00363E8B"/>
    <w:rsid w:val="00363F60"/>
    <w:rsid w:val="00364719"/>
    <w:rsid w:val="003655F6"/>
    <w:rsid w:val="0036584B"/>
    <w:rsid w:val="003666CA"/>
    <w:rsid w:val="00366822"/>
    <w:rsid w:val="00366A49"/>
    <w:rsid w:val="00366AEB"/>
    <w:rsid w:val="003676C8"/>
    <w:rsid w:val="00367918"/>
    <w:rsid w:val="00370F81"/>
    <w:rsid w:val="00371C25"/>
    <w:rsid w:val="00371CD2"/>
    <w:rsid w:val="00372541"/>
    <w:rsid w:val="0037293B"/>
    <w:rsid w:val="003733D3"/>
    <w:rsid w:val="00373654"/>
    <w:rsid w:val="00373851"/>
    <w:rsid w:val="00373A70"/>
    <w:rsid w:val="00374066"/>
    <w:rsid w:val="0037599E"/>
    <w:rsid w:val="00375B87"/>
    <w:rsid w:val="003773F3"/>
    <w:rsid w:val="00380859"/>
    <w:rsid w:val="00381008"/>
    <w:rsid w:val="003810AC"/>
    <w:rsid w:val="003816A8"/>
    <w:rsid w:val="0038193D"/>
    <w:rsid w:val="00381A46"/>
    <w:rsid w:val="003820CC"/>
    <w:rsid w:val="00382BCD"/>
    <w:rsid w:val="0038448A"/>
    <w:rsid w:val="00384D22"/>
    <w:rsid w:val="00385E5B"/>
    <w:rsid w:val="00387075"/>
    <w:rsid w:val="00387350"/>
    <w:rsid w:val="00387B22"/>
    <w:rsid w:val="00390172"/>
    <w:rsid w:val="00390FFE"/>
    <w:rsid w:val="003911E9"/>
    <w:rsid w:val="0039176A"/>
    <w:rsid w:val="00391E04"/>
    <w:rsid w:val="00391EE4"/>
    <w:rsid w:val="00392287"/>
    <w:rsid w:val="003924BD"/>
    <w:rsid w:val="00393A16"/>
    <w:rsid w:val="00393A48"/>
    <w:rsid w:val="00394477"/>
    <w:rsid w:val="00394479"/>
    <w:rsid w:val="003947F6"/>
    <w:rsid w:val="00394830"/>
    <w:rsid w:val="0039549D"/>
    <w:rsid w:val="00396383"/>
    <w:rsid w:val="00396384"/>
    <w:rsid w:val="00396411"/>
    <w:rsid w:val="003968A8"/>
    <w:rsid w:val="003975D6"/>
    <w:rsid w:val="00397DCB"/>
    <w:rsid w:val="003A02E5"/>
    <w:rsid w:val="003A1CD8"/>
    <w:rsid w:val="003A1E29"/>
    <w:rsid w:val="003A2D44"/>
    <w:rsid w:val="003A2EB8"/>
    <w:rsid w:val="003A3003"/>
    <w:rsid w:val="003A32CB"/>
    <w:rsid w:val="003A3CBF"/>
    <w:rsid w:val="003A42B7"/>
    <w:rsid w:val="003A5EF1"/>
    <w:rsid w:val="003A6279"/>
    <w:rsid w:val="003A62A7"/>
    <w:rsid w:val="003A662E"/>
    <w:rsid w:val="003A70CA"/>
    <w:rsid w:val="003A7759"/>
    <w:rsid w:val="003B06B9"/>
    <w:rsid w:val="003B08D0"/>
    <w:rsid w:val="003B1276"/>
    <w:rsid w:val="003B14B4"/>
    <w:rsid w:val="003B17D2"/>
    <w:rsid w:val="003B17E6"/>
    <w:rsid w:val="003B31DA"/>
    <w:rsid w:val="003B3200"/>
    <w:rsid w:val="003B3275"/>
    <w:rsid w:val="003B3B67"/>
    <w:rsid w:val="003B4718"/>
    <w:rsid w:val="003B48B5"/>
    <w:rsid w:val="003B5526"/>
    <w:rsid w:val="003B5854"/>
    <w:rsid w:val="003B5C5E"/>
    <w:rsid w:val="003B5E8F"/>
    <w:rsid w:val="003B5F55"/>
    <w:rsid w:val="003B6080"/>
    <w:rsid w:val="003B6380"/>
    <w:rsid w:val="003B6792"/>
    <w:rsid w:val="003B6D3A"/>
    <w:rsid w:val="003B7F27"/>
    <w:rsid w:val="003C02ED"/>
    <w:rsid w:val="003C0741"/>
    <w:rsid w:val="003C236D"/>
    <w:rsid w:val="003C2853"/>
    <w:rsid w:val="003C2A09"/>
    <w:rsid w:val="003C2B42"/>
    <w:rsid w:val="003C32ED"/>
    <w:rsid w:val="003C4864"/>
    <w:rsid w:val="003C4957"/>
    <w:rsid w:val="003C4F07"/>
    <w:rsid w:val="003C4FBD"/>
    <w:rsid w:val="003C5AE0"/>
    <w:rsid w:val="003C661C"/>
    <w:rsid w:val="003C78EA"/>
    <w:rsid w:val="003C7B58"/>
    <w:rsid w:val="003D02CF"/>
    <w:rsid w:val="003D18C8"/>
    <w:rsid w:val="003D1982"/>
    <w:rsid w:val="003D2ED3"/>
    <w:rsid w:val="003D38FD"/>
    <w:rsid w:val="003D3B39"/>
    <w:rsid w:val="003D504F"/>
    <w:rsid w:val="003D5500"/>
    <w:rsid w:val="003D5E06"/>
    <w:rsid w:val="003D627A"/>
    <w:rsid w:val="003D646E"/>
    <w:rsid w:val="003D66CF"/>
    <w:rsid w:val="003D66E9"/>
    <w:rsid w:val="003D6A9D"/>
    <w:rsid w:val="003D7FB2"/>
    <w:rsid w:val="003D7FBB"/>
    <w:rsid w:val="003D7FF0"/>
    <w:rsid w:val="003E038A"/>
    <w:rsid w:val="003E0551"/>
    <w:rsid w:val="003E0E93"/>
    <w:rsid w:val="003E1842"/>
    <w:rsid w:val="003E2301"/>
    <w:rsid w:val="003E2724"/>
    <w:rsid w:val="003E3167"/>
    <w:rsid w:val="003E3F5A"/>
    <w:rsid w:val="003E414B"/>
    <w:rsid w:val="003E4285"/>
    <w:rsid w:val="003E48A0"/>
    <w:rsid w:val="003E4DA8"/>
    <w:rsid w:val="003E6748"/>
    <w:rsid w:val="003E7083"/>
    <w:rsid w:val="003F040B"/>
    <w:rsid w:val="003F21AE"/>
    <w:rsid w:val="003F2F32"/>
    <w:rsid w:val="003F300A"/>
    <w:rsid w:val="003F3F10"/>
    <w:rsid w:val="003F4AB3"/>
    <w:rsid w:val="003F5519"/>
    <w:rsid w:val="003F5F88"/>
    <w:rsid w:val="003F6079"/>
    <w:rsid w:val="003F6197"/>
    <w:rsid w:val="003F6934"/>
    <w:rsid w:val="003F6D47"/>
    <w:rsid w:val="003F6DB5"/>
    <w:rsid w:val="003F7D5D"/>
    <w:rsid w:val="003F7D78"/>
    <w:rsid w:val="00401458"/>
    <w:rsid w:val="00401F87"/>
    <w:rsid w:val="00402AD0"/>
    <w:rsid w:val="004038C0"/>
    <w:rsid w:val="004040E8"/>
    <w:rsid w:val="00405DB5"/>
    <w:rsid w:val="00407115"/>
    <w:rsid w:val="00407D1B"/>
    <w:rsid w:val="00407F91"/>
    <w:rsid w:val="0041061B"/>
    <w:rsid w:val="004114DC"/>
    <w:rsid w:val="004116E3"/>
    <w:rsid w:val="00411977"/>
    <w:rsid w:val="00411FCA"/>
    <w:rsid w:val="00412003"/>
    <w:rsid w:val="00412438"/>
    <w:rsid w:val="004124D2"/>
    <w:rsid w:val="00413F75"/>
    <w:rsid w:val="00414614"/>
    <w:rsid w:val="004147B5"/>
    <w:rsid w:val="00414AC1"/>
    <w:rsid w:val="00414C0F"/>
    <w:rsid w:val="00415565"/>
    <w:rsid w:val="00415AAC"/>
    <w:rsid w:val="0041642C"/>
    <w:rsid w:val="00416690"/>
    <w:rsid w:val="00417886"/>
    <w:rsid w:val="004200BD"/>
    <w:rsid w:val="00420A53"/>
    <w:rsid w:val="004215E9"/>
    <w:rsid w:val="0042166A"/>
    <w:rsid w:val="00421DA8"/>
    <w:rsid w:val="00422130"/>
    <w:rsid w:val="00422149"/>
    <w:rsid w:val="00422596"/>
    <w:rsid w:val="0042332C"/>
    <w:rsid w:val="00424001"/>
    <w:rsid w:val="00424855"/>
    <w:rsid w:val="00424BF0"/>
    <w:rsid w:val="00424D76"/>
    <w:rsid w:val="004251AB"/>
    <w:rsid w:val="00425A6C"/>
    <w:rsid w:val="00426A41"/>
    <w:rsid w:val="00427953"/>
    <w:rsid w:val="00427995"/>
    <w:rsid w:val="004301DF"/>
    <w:rsid w:val="00431C62"/>
    <w:rsid w:val="0043276F"/>
    <w:rsid w:val="00432B83"/>
    <w:rsid w:val="0043338F"/>
    <w:rsid w:val="00434283"/>
    <w:rsid w:val="004362AA"/>
    <w:rsid w:val="004362D7"/>
    <w:rsid w:val="00436508"/>
    <w:rsid w:val="004368C1"/>
    <w:rsid w:val="0044000F"/>
    <w:rsid w:val="00440B56"/>
    <w:rsid w:val="00440D12"/>
    <w:rsid w:val="004411A5"/>
    <w:rsid w:val="0044140E"/>
    <w:rsid w:val="00441811"/>
    <w:rsid w:val="0044236D"/>
    <w:rsid w:val="004434F8"/>
    <w:rsid w:val="004435CF"/>
    <w:rsid w:val="00443BCD"/>
    <w:rsid w:val="004442D0"/>
    <w:rsid w:val="004456F9"/>
    <w:rsid w:val="00445C9C"/>
    <w:rsid w:val="00446C18"/>
    <w:rsid w:val="00447454"/>
    <w:rsid w:val="00447754"/>
    <w:rsid w:val="00447AE0"/>
    <w:rsid w:val="00447CA9"/>
    <w:rsid w:val="00450325"/>
    <w:rsid w:val="00450DB6"/>
    <w:rsid w:val="00451014"/>
    <w:rsid w:val="0045192F"/>
    <w:rsid w:val="00452063"/>
    <w:rsid w:val="004525F7"/>
    <w:rsid w:val="0045269C"/>
    <w:rsid w:val="00452A12"/>
    <w:rsid w:val="00452A1D"/>
    <w:rsid w:val="00452BDE"/>
    <w:rsid w:val="004533B9"/>
    <w:rsid w:val="004535DA"/>
    <w:rsid w:val="00454064"/>
    <w:rsid w:val="0045572A"/>
    <w:rsid w:val="004567B0"/>
    <w:rsid w:val="004569C0"/>
    <w:rsid w:val="004569F7"/>
    <w:rsid w:val="00456E6C"/>
    <w:rsid w:val="004579B0"/>
    <w:rsid w:val="00457A22"/>
    <w:rsid w:val="00457BA8"/>
    <w:rsid w:val="00461BBF"/>
    <w:rsid w:val="00461EBD"/>
    <w:rsid w:val="004621B3"/>
    <w:rsid w:val="00464B32"/>
    <w:rsid w:val="00464F48"/>
    <w:rsid w:val="00465F70"/>
    <w:rsid w:val="00466CDA"/>
    <w:rsid w:val="00466FDB"/>
    <w:rsid w:val="004703D1"/>
    <w:rsid w:val="004707B0"/>
    <w:rsid w:val="004709A4"/>
    <w:rsid w:val="00471C45"/>
    <w:rsid w:val="00471EB9"/>
    <w:rsid w:val="004722E2"/>
    <w:rsid w:val="0047230F"/>
    <w:rsid w:val="0047331E"/>
    <w:rsid w:val="0047409B"/>
    <w:rsid w:val="004758EE"/>
    <w:rsid w:val="00476F69"/>
    <w:rsid w:val="00477172"/>
    <w:rsid w:val="0048041A"/>
    <w:rsid w:val="004817B5"/>
    <w:rsid w:val="00482010"/>
    <w:rsid w:val="004823AD"/>
    <w:rsid w:val="00482EBD"/>
    <w:rsid w:val="0048348E"/>
    <w:rsid w:val="00483592"/>
    <w:rsid w:val="004837FA"/>
    <w:rsid w:val="00483A7A"/>
    <w:rsid w:val="0048408C"/>
    <w:rsid w:val="00485250"/>
    <w:rsid w:val="00485578"/>
    <w:rsid w:val="00485B19"/>
    <w:rsid w:val="004863E4"/>
    <w:rsid w:val="00486C2B"/>
    <w:rsid w:val="00487287"/>
    <w:rsid w:val="004876B4"/>
    <w:rsid w:val="0049073E"/>
    <w:rsid w:val="0049079B"/>
    <w:rsid w:val="00492530"/>
    <w:rsid w:val="00492862"/>
    <w:rsid w:val="0049333D"/>
    <w:rsid w:val="00493537"/>
    <w:rsid w:val="0049366C"/>
    <w:rsid w:val="00493797"/>
    <w:rsid w:val="0049423E"/>
    <w:rsid w:val="004945B2"/>
    <w:rsid w:val="0049460D"/>
    <w:rsid w:val="00495B3E"/>
    <w:rsid w:val="00496B7C"/>
    <w:rsid w:val="004971DD"/>
    <w:rsid w:val="00497860"/>
    <w:rsid w:val="00497C06"/>
    <w:rsid w:val="00497E0C"/>
    <w:rsid w:val="004A001F"/>
    <w:rsid w:val="004A0FF0"/>
    <w:rsid w:val="004A1449"/>
    <w:rsid w:val="004A1657"/>
    <w:rsid w:val="004A1784"/>
    <w:rsid w:val="004A1C4D"/>
    <w:rsid w:val="004A1EBE"/>
    <w:rsid w:val="004A2407"/>
    <w:rsid w:val="004A25FD"/>
    <w:rsid w:val="004A2F64"/>
    <w:rsid w:val="004A35E9"/>
    <w:rsid w:val="004A3FF4"/>
    <w:rsid w:val="004A4CAA"/>
    <w:rsid w:val="004A4E12"/>
    <w:rsid w:val="004A4FB5"/>
    <w:rsid w:val="004A59A8"/>
    <w:rsid w:val="004A5ABC"/>
    <w:rsid w:val="004A5AD8"/>
    <w:rsid w:val="004A7290"/>
    <w:rsid w:val="004A7507"/>
    <w:rsid w:val="004A77A4"/>
    <w:rsid w:val="004B0A93"/>
    <w:rsid w:val="004B1039"/>
    <w:rsid w:val="004B1CBC"/>
    <w:rsid w:val="004B245E"/>
    <w:rsid w:val="004B2848"/>
    <w:rsid w:val="004B440F"/>
    <w:rsid w:val="004B4E11"/>
    <w:rsid w:val="004B5F41"/>
    <w:rsid w:val="004B6C5A"/>
    <w:rsid w:val="004B77D2"/>
    <w:rsid w:val="004B7B06"/>
    <w:rsid w:val="004B7E89"/>
    <w:rsid w:val="004C0595"/>
    <w:rsid w:val="004C07A0"/>
    <w:rsid w:val="004C140C"/>
    <w:rsid w:val="004C14A2"/>
    <w:rsid w:val="004C2201"/>
    <w:rsid w:val="004C29E8"/>
    <w:rsid w:val="004C2CC3"/>
    <w:rsid w:val="004C2D3D"/>
    <w:rsid w:val="004C3716"/>
    <w:rsid w:val="004C4232"/>
    <w:rsid w:val="004C495E"/>
    <w:rsid w:val="004C5B69"/>
    <w:rsid w:val="004C6484"/>
    <w:rsid w:val="004C65DE"/>
    <w:rsid w:val="004C6F9B"/>
    <w:rsid w:val="004C79EF"/>
    <w:rsid w:val="004D0CA1"/>
    <w:rsid w:val="004D0F3A"/>
    <w:rsid w:val="004D18C5"/>
    <w:rsid w:val="004D1CBF"/>
    <w:rsid w:val="004D214B"/>
    <w:rsid w:val="004D25A2"/>
    <w:rsid w:val="004D2E33"/>
    <w:rsid w:val="004D3157"/>
    <w:rsid w:val="004D38EF"/>
    <w:rsid w:val="004D3B02"/>
    <w:rsid w:val="004D46DF"/>
    <w:rsid w:val="004D4971"/>
    <w:rsid w:val="004D56A0"/>
    <w:rsid w:val="004D6053"/>
    <w:rsid w:val="004D6E59"/>
    <w:rsid w:val="004D721F"/>
    <w:rsid w:val="004D791C"/>
    <w:rsid w:val="004E107E"/>
    <w:rsid w:val="004E15A5"/>
    <w:rsid w:val="004E1FB2"/>
    <w:rsid w:val="004E30ED"/>
    <w:rsid w:val="004E339C"/>
    <w:rsid w:val="004E41A4"/>
    <w:rsid w:val="004E4CE8"/>
    <w:rsid w:val="004E4F3B"/>
    <w:rsid w:val="004E5BC1"/>
    <w:rsid w:val="004E5FE1"/>
    <w:rsid w:val="004E66CB"/>
    <w:rsid w:val="004E6764"/>
    <w:rsid w:val="004E6BB9"/>
    <w:rsid w:val="004E7764"/>
    <w:rsid w:val="004E7C4C"/>
    <w:rsid w:val="004E7E8F"/>
    <w:rsid w:val="004F1680"/>
    <w:rsid w:val="004F1799"/>
    <w:rsid w:val="004F1B6A"/>
    <w:rsid w:val="004F1C69"/>
    <w:rsid w:val="004F2253"/>
    <w:rsid w:val="004F23BE"/>
    <w:rsid w:val="004F4D49"/>
    <w:rsid w:val="004F611C"/>
    <w:rsid w:val="004F64A3"/>
    <w:rsid w:val="004F6D7B"/>
    <w:rsid w:val="004F6E1D"/>
    <w:rsid w:val="004F786E"/>
    <w:rsid w:val="00500478"/>
    <w:rsid w:val="00501418"/>
    <w:rsid w:val="00501799"/>
    <w:rsid w:val="00501B8C"/>
    <w:rsid w:val="00501F8F"/>
    <w:rsid w:val="00501FE9"/>
    <w:rsid w:val="00503218"/>
    <w:rsid w:val="005033E6"/>
    <w:rsid w:val="00503D8A"/>
    <w:rsid w:val="0050417F"/>
    <w:rsid w:val="0050529A"/>
    <w:rsid w:val="00505B1D"/>
    <w:rsid w:val="0050667A"/>
    <w:rsid w:val="005068AC"/>
    <w:rsid w:val="005069D4"/>
    <w:rsid w:val="00506E30"/>
    <w:rsid w:val="005070AA"/>
    <w:rsid w:val="005078F4"/>
    <w:rsid w:val="00511DAD"/>
    <w:rsid w:val="0051207A"/>
    <w:rsid w:val="00512703"/>
    <w:rsid w:val="00514B53"/>
    <w:rsid w:val="00514CB2"/>
    <w:rsid w:val="00515FC4"/>
    <w:rsid w:val="00516392"/>
    <w:rsid w:val="005167C8"/>
    <w:rsid w:val="00516BCB"/>
    <w:rsid w:val="00517718"/>
    <w:rsid w:val="00520DD4"/>
    <w:rsid w:val="0052104E"/>
    <w:rsid w:val="00522316"/>
    <w:rsid w:val="00522388"/>
    <w:rsid w:val="0052283D"/>
    <w:rsid w:val="00523144"/>
    <w:rsid w:val="00523524"/>
    <w:rsid w:val="00523A31"/>
    <w:rsid w:val="00524638"/>
    <w:rsid w:val="00524723"/>
    <w:rsid w:val="005252CF"/>
    <w:rsid w:val="00525547"/>
    <w:rsid w:val="00525C91"/>
    <w:rsid w:val="005263D6"/>
    <w:rsid w:val="00526CE0"/>
    <w:rsid w:val="00527AF2"/>
    <w:rsid w:val="00527C9E"/>
    <w:rsid w:val="00527E46"/>
    <w:rsid w:val="00530CA7"/>
    <w:rsid w:val="00530E1C"/>
    <w:rsid w:val="00530E43"/>
    <w:rsid w:val="0053139A"/>
    <w:rsid w:val="00531C9A"/>
    <w:rsid w:val="005325CB"/>
    <w:rsid w:val="00532E96"/>
    <w:rsid w:val="00533A1B"/>
    <w:rsid w:val="00533D57"/>
    <w:rsid w:val="00534290"/>
    <w:rsid w:val="005343E0"/>
    <w:rsid w:val="005349B2"/>
    <w:rsid w:val="00534EF5"/>
    <w:rsid w:val="00535168"/>
    <w:rsid w:val="00535883"/>
    <w:rsid w:val="00535A50"/>
    <w:rsid w:val="00535F56"/>
    <w:rsid w:val="00536018"/>
    <w:rsid w:val="005363D6"/>
    <w:rsid w:val="005368C7"/>
    <w:rsid w:val="00536CFB"/>
    <w:rsid w:val="00536E4F"/>
    <w:rsid w:val="00536FD3"/>
    <w:rsid w:val="00537B32"/>
    <w:rsid w:val="00537CF9"/>
    <w:rsid w:val="00540C90"/>
    <w:rsid w:val="00540D76"/>
    <w:rsid w:val="00540D8E"/>
    <w:rsid w:val="0054108B"/>
    <w:rsid w:val="00541508"/>
    <w:rsid w:val="00542BEF"/>
    <w:rsid w:val="00543787"/>
    <w:rsid w:val="005439EE"/>
    <w:rsid w:val="00543CDD"/>
    <w:rsid w:val="005440AA"/>
    <w:rsid w:val="0054484E"/>
    <w:rsid w:val="00545366"/>
    <w:rsid w:val="00545EF1"/>
    <w:rsid w:val="005465A0"/>
    <w:rsid w:val="005466C3"/>
    <w:rsid w:val="00546D28"/>
    <w:rsid w:val="00546D3C"/>
    <w:rsid w:val="005473C4"/>
    <w:rsid w:val="00547BCB"/>
    <w:rsid w:val="005510E8"/>
    <w:rsid w:val="00551AF0"/>
    <w:rsid w:val="0055275F"/>
    <w:rsid w:val="00552D40"/>
    <w:rsid w:val="00553654"/>
    <w:rsid w:val="005540E4"/>
    <w:rsid w:val="00554D5E"/>
    <w:rsid w:val="00555747"/>
    <w:rsid w:val="005563F7"/>
    <w:rsid w:val="005567A0"/>
    <w:rsid w:val="00556AB0"/>
    <w:rsid w:val="00556B41"/>
    <w:rsid w:val="00557092"/>
    <w:rsid w:val="00557ADB"/>
    <w:rsid w:val="00561424"/>
    <w:rsid w:val="00561CDC"/>
    <w:rsid w:val="00561ED2"/>
    <w:rsid w:val="00562805"/>
    <w:rsid w:val="00562A45"/>
    <w:rsid w:val="00562F7A"/>
    <w:rsid w:val="005631D7"/>
    <w:rsid w:val="005632D8"/>
    <w:rsid w:val="005636CC"/>
    <w:rsid w:val="00563D85"/>
    <w:rsid w:val="00565175"/>
    <w:rsid w:val="005651F8"/>
    <w:rsid w:val="0056576C"/>
    <w:rsid w:val="00565959"/>
    <w:rsid w:val="00565FE7"/>
    <w:rsid w:val="00566130"/>
    <w:rsid w:val="00566572"/>
    <w:rsid w:val="00567237"/>
    <w:rsid w:val="005678CB"/>
    <w:rsid w:val="0056792E"/>
    <w:rsid w:val="0057034C"/>
    <w:rsid w:val="00573182"/>
    <w:rsid w:val="00575D01"/>
    <w:rsid w:val="005762CD"/>
    <w:rsid w:val="0057640C"/>
    <w:rsid w:val="005767FA"/>
    <w:rsid w:val="00576B37"/>
    <w:rsid w:val="005805EE"/>
    <w:rsid w:val="00580DB1"/>
    <w:rsid w:val="005818FC"/>
    <w:rsid w:val="00581BAF"/>
    <w:rsid w:val="00582384"/>
    <w:rsid w:val="00583D33"/>
    <w:rsid w:val="005863E2"/>
    <w:rsid w:val="00586F17"/>
    <w:rsid w:val="0058721E"/>
    <w:rsid w:val="005876AB"/>
    <w:rsid w:val="0058789A"/>
    <w:rsid w:val="00590613"/>
    <w:rsid w:val="005908F1"/>
    <w:rsid w:val="00590DB5"/>
    <w:rsid w:val="0059144F"/>
    <w:rsid w:val="0059156C"/>
    <w:rsid w:val="0059166F"/>
    <w:rsid w:val="00591847"/>
    <w:rsid w:val="00591BC6"/>
    <w:rsid w:val="00592800"/>
    <w:rsid w:val="005935E3"/>
    <w:rsid w:val="00593758"/>
    <w:rsid w:val="00593801"/>
    <w:rsid w:val="005942C9"/>
    <w:rsid w:val="005943D9"/>
    <w:rsid w:val="00594497"/>
    <w:rsid w:val="00594FA1"/>
    <w:rsid w:val="00595728"/>
    <w:rsid w:val="00595B77"/>
    <w:rsid w:val="00596725"/>
    <w:rsid w:val="00596B76"/>
    <w:rsid w:val="00596E6B"/>
    <w:rsid w:val="00597082"/>
    <w:rsid w:val="00597788"/>
    <w:rsid w:val="00597A7E"/>
    <w:rsid w:val="005A0DC2"/>
    <w:rsid w:val="005A1354"/>
    <w:rsid w:val="005A1AF1"/>
    <w:rsid w:val="005A39D8"/>
    <w:rsid w:val="005A4166"/>
    <w:rsid w:val="005A43E9"/>
    <w:rsid w:val="005A4476"/>
    <w:rsid w:val="005A6396"/>
    <w:rsid w:val="005A6B69"/>
    <w:rsid w:val="005A6EB0"/>
    <w:rsid w:val="005A72F5"/>
    <w:rsid w:val="005A7581"/>
    <w:rsid w:val="005A7B64"/>
    <w:rsid w:val="005B009E"/>
    <w:rsid w:val="005B0603"/>
    <w:rsid w:val="005B0B41"/>
    <w:rsid w:val="005B1049"/>
    <w:rsid w:val="005B154C"/>
    <w:rsid w:val="005B1573"/>
    <w:rsid w:val="005B238C"/>
    <w:rsid w:val="005B298D"/>
    <w:rsid w:val="005B4CD6"/>
    <w:rsid w:val="005B573A"/>
    <w:rsid w:val="005B65A7"/>
    <w:rsid w:val="005B6890"/>
    <w:rsid w:val="005B7249"/>
    <w:rsid w:val="005C0525"/>
    <w:rsid w:val="005C0F56"/>
    <w:rsid w:val="005C1806"/>
    <w:rsid w:val="005C1EBB"/>
    <w:rsid w:val="005C26D9"/>
    <w:rsid w:val="005C2847"/>
    <w:rsid w:val="005C2A3B"/>
    <w:rsid w:val="005C2DF8"/>
    <w:rsid w:val="005C33E9"/>
    <w:rsid w:val="005C34B6"/>
    <w:rsid w:val="005C3631"/>
    <w:rsid w:val="005C43D1"/>
    <w:rsid w:val="005C4874"/>
    <w:rsid w:val="005C5B64"/>
    <w:rsid w:val="005C6299"/>
    <w:rsid w:val="005C7A5D"/>
    <w:rsid w:val="005C7AD6"/>
    <w:rsid w:val="005C7CF0"/>
    <w:rsid w:val="005D0A7F"/>
    <w:rsid w:val="005D1FEF"/>
    <w:rsid w:val="005D2E4E"/>
    <w:rsid w:val="005D305D"/>
    <w:rsid w:val="005D31D0"/>
    <w:rsid w:val="005D35EC"/>
    <w:rsid w:val="005D3B0E"/>
    <w:rsid w:val="005D5263"/>
    <w:rsid w:val="005D66EC"/>
    <w:rsid w:val="005D6992"/>
    <w:rsid w:val="005D7517"/>
    <w:rsid w:val="005D7816"/>
    <w:rsid w:val="005E007F"/>
    <w:rsid w:val="005E0256"/>
    <w:rsid w:val="005E0445"/>
    <w:rsid w:val="005E0752"/>
    <w:rsid w:val="005E1DF9"/>
    <w:rsid w:val="005E23EF"/>
    <w:rsid w:val="005E2647"/>
    <w:rsid w:val="005E28E6"/>
    <w:rsid w:val="005E2D22"/>
    <w:rsid w:val="005E2D33"/>
    <w:rsid w:val="005E2EF2"/>
    <w:rsid w:val="005E339D"/>
    <w:rsid w:val="005E3BE4"/>
    <w:rsid w:val="005E6032"/>
    <w:rsid w:val="005E6646"/>
    <w:rsid w:val="005E69A4"/>
    <w:rsid w:val="005E6C73"/>
    <w:rsid w:val="005E725F"/>
    <w:rsid w:val="005E74E6"/>
    <w:rsid w:val="005E7983"/>
    <w:rsid w:val="005E7DD7"/>
    <w:rsid w:val="005F0203"/>
    <w:rsid w:val="005F030C"/>
    <w:rsid w:val="005F0545"/>
    <w:rsid w:val="005F2692"/>
    <w:rsid w:val="005F28C8"/>
    <w:rsid w:val="005F2B10"/>
    <w:rsid w:val="005F2CEA"/>
    <w:rsid w:val="005F440D"/>
    <w:rsid w:val="005F54DB"/>
    <w:rsid w:val="005F61ED"/>
    <w:rsid w:val="005F6698"/>
    <w:rsid w:val="005F78FD"/>
    <w:rsid w:val="005F7DB7"/>
    <w:rsid w:val="005F7F32"/>
    <w:rsid w:val="0060047D"/>
    <w:rsid w:val="00601066"/>
    <w:rsid w:val="0060182A"/>
    <w:rsid w:val="00601ADB"/>
    <w:rsid w:val="00601C0B"/>
    <w:rsid w:val="006035B5"/>
    <w:rsid w:val="006048E1"/>
    <w:rsid w:val="0060494B"/>
    <w:rsid w:val="00605714"/>
    <w:rsid w:val="00605DD3"/>
    <w:rsid w:val="00610D78"/>
    <w:rsid w:val="00610DDF"/>
    <w:rsid w:val="00611E81"/>
    <w:rsid w:val="00612ABB"/>
    <w:rsid w:val="006132E8"/>
    <w:rsid w:val="0061361C"/>
    <w:rsid w:val="00613A22"/>
    <w:rsid w:val="00613ACC"/>
    <w:rsid w:val="00613E38"/>
    <w:rsid w:val="006141E9"/>
    <w:rsid w:val="00614451"/>
    <w:rsid w:val="006146A9"/>
    <w:rsid w:val="006154D5"/>
    <w:rsid w:val="00615EA5"/>
    <w:rsid w:val="0061647B"/>
    <w:rsid w:val="00616861"/>
    <w:rsid w:val="00616A37"/>
    <w:rsid w:val="006205A0"/>
    <w:rsid w:val="006216EB"/>
    <w:rsid w:val="00621982"/>
    <w:rsid w:val="00621BAE"/>
    <w:rsid w:val="00621FCC"/>
    <w:rsid w:val="00623BA6"/>
    <w:rsid w:val="00623FAC"/>
    <w:rsid w:val="0062443F"/>
    <w:rsid w:val="00624E16"/>
    <w:rsid w:val="00624E27"/>
    <w:rsid w:val="006258D0"/>
    <w:rsid w:val="0062613D"/>
    <w:rsid w:val="00626424"/>
    <w:rsid w:val="00626EAE"/>
    <w:rsid w:val="006274DB"/>
    <w:rsid w:val="00627B13"/>
    <w:rsid w:val="00627C84"/>
    <w:rsid w:val="00630CE4"/>
    <w:rsid w:val="00631D3D"/>
    <w:rsid w:val="00632B58"/>
    <w:rsid w:val="00633027"/>
    <w:rsid w:val="0063362C"/>
    <w:rsid w:val="006346DE"/>
    <w:rsid w:val="006347CC"/>
    <w:rsid w:val="006357F4"/>
    <w:rsid w:val="00635A29"/>
    <w:rsid w:val="00637908"/>
    <w:rsid w:val="00637AE5"/>
    <w:rsid w:val="00640160"/>
    <w:rsid w:val="006407DF"/>
    <w:rsid w:val="00640BBD"/>
    <w:rsid w:val="006422AA"/>
    <w:rsid w:val="00642B69"/>
    <w:rsid w:val="00643C74"/>
    <w:rsid w:val="00643D3C"/>
    <w:rsid w:val="00644115"/>
    <w:rsid w:val="006447C4"/>
    <w:rsid w:val="00644A72"/>
    <w:rsid w:val="00646806"/>
    <w:rsid w:val="00647D7F"/>
    <w:rsid w:val="006502DD"/>
    <w:rsid w:val="00651CCA"/>
    <w:rsid w:val="00652515"/>
    <w:rsid w:val="00652998"/>
    <w:rsid w:val="00652EF5"/>
    <w:rsid w:val="00654F01"/>
    <w:rsid w:val="00655069"/>
    <w:rsid w:val="00656F57"/>
    <w:rsid w:val="00657BBE"/>
    <w:rsid w:val="00660073"/>
    <w:rsid w:val="00660462"/>
    <w:rsid w:val="00660B47"/>
    <w:rsid w:val="00660D75"/>
    <w:rsid w:val="00663123"/>
    <w:rsid w:val="0066326D"/>
    <w:rsid w:val="00663813"/>
    <w:rsid w:val="006649A1"/>
    <w:rsid w:val="006650FF"/>
    <w:rsid w:val="00666226"/>
    <w:rsid w:val="00667AD8"/>
    <w:rsid w:val="00670A5E"/>
    <w:rsid w:val="0067107D"/>
    <w:rsid w:val="0067253D"/>
    <w:rsid w:val="00672694"/>
    <w:rsid w:val="00672BE9"/>
    <w:rsid w:val="00672E3E"/>
    <w:rsid w:val="00673B75"/>
    <w:rsid w:val="006743A9"/>
    <w:rsid w:val="00674C54"/>
    <w:rsid w:val="006751C0"/>
    <w:rsid w:val="00675426"/>
    <w:rsid w:val="00675651"/>
    <w:rsid w:val="0067589E"/>
    <w:rsid w:val="00675B29"/>
    <w:rsid w:val="00675CDA"/>
    <w:rsid w:val="006803A9"/>
    <w:rsid w:val="00680826"/>
    <w:rsid w:val="00680A5B"/>
    <w:rsid w:val="00682B18"/>
    <w:rsid w:val="00682B5B"/>
    <w:rsid w:val="006835A0"/>
    <w:rsid w:val="00683957"/>
    <w:rsid w:val="006839D6"/>
    <w:rsid w:val="00683C4D"/>
    <w:rsid w:val="00683CC8"/>
    <w:rsid w:val="0068417D"/>
    <w:rsid w:val="006848B9"/>
    <w:rsid w:val="00685412"/>
    <w:rsid w:val="00686CA1"/>
    <w:rsid w:val="00686D86"/>
    <w:rsid w:val="00686F83"/>
    <w:rsid w:val="00687D02"/>
    <w:rsid w:val="00691351"/>
    <w:rsid w:val="006918E1"/>
    <w:rsid w:val="00691B62"/>
    <w:rsid w:val="006924B9"/>
    <w:rsid w:val="00692562"/>
    <w:rsid w:val="006929A0"/>
    <w:rsid w:val="006941B3"/>
    <w:rsid w:val="00695BD5"/>
    <w:rsid w:val="00695CDB"/>
    <w:rsid w:val="00695EE9"/>
    <w:rsid w:val="00696B00"/>
    <w:rsid w:val="00697DAD"/>
    <w:rsid w:val="006A05CD"/>
    <w:rsid w:val="006A0992"/>
    <w:rsid w:val="006A0DB0"/>
    <w:rsid w:val="006A1634"/>
    <w:rsid w:val="006A1C16"/>
    <w:rsid w:val="006A394E"/>
    <w:rsid w:val="006A5572"/>
    <w:rsid w:val="006A5D1E"/>
    <w:rsid w:val="006A5DEF"/>
    <w:rsid w:val="006A5FEB"/>
    <w:rsid w:val="006A7018"/>
    <w:rsid w:val="006B08A5"/>
    <w:rsid w:val="006B18F1"/>
    <w:rsid w:val="006B3338"/>
    <w:rsid w:val="006B37DA"/>
    <w:rsid w:val="006B3AE2"/>
    <w:rsid w:val="006B5B42"/>
    <w:rsid w:val="006B5EE8"/>
    <w:rsid w:val="006B6631"/>
    <w:rsid w:val="006B749A"/>
    <w:rsid w:val="006B7A9F"/>
    <w:rsid w:val="006C09CF"/>
    <w:rsid w:val="006C16AE"/>
    <w:rsid w:val="006C255A"/>
    <w:rsid w:val="006C2614"/>
    <w:rsid w:val="006C2660"/>
    <w:rsid w:val="006C2AEB"/>
    <w:rsid w:val="006C2C70"/>
    <w:rsid w:val="006C2EA7"/>
    <w:rsid w:val="006C3B52"/>
    <w:rsid w:val="006C3D6D"/>
    <w:rsid w:val="006C42AF"/>
    <w:rsid w:val="006C47ED"/>
    <w:rsid w:val="006C4B00"/>
    <w:rsid w:val="006C5D61"/>
    <w:rsid w:val="006C5EB2"/>
    <w:rsid w:val="006C6438"/>
    <w:rsid w:val="006C673D"/>
    <w:rsid w:val="006C6BC3"/>
    <w:rsid w:val="006C70B2"/>
    <w:rsid w:val="006C7B33"/>
    <w:rsid w:val="006C7BA9"/>
    <w:rsid w:val="006C7E19"/>
    <w:rsid w:val="006D0887"/>
    <w:rsid w:val="006D1270"/>
    <w:rsid w:val="006D13EA"/>
    <w:rsid w:val="006D1638"/>
    <w:rsid w:val="006D225F"/>
    <w:rsid w:val="006D3A50"/>
    <w:rsid w:val="006D4387"/>
    <w:rsid w:val="006D5177"/>
    <w:rsid w:val="006D5DDC"/>
    <w:rsid w:val="006D6C82"/>
    <w:rsid w:val="006D7530"/>
    <w:rsid w:val="006D7969"/>
    <w:rsid w:val="006E078C"/>
    <w:rsid w:val="006E101A"/>
    <w:rsid w:val="006E14C8"/>
    <w:rsid w:val="006E2860"/>
    <w:rsid w:val="006E299D"/>
    <w:rsid w:val="006E2F7A"/>
    <w:rsid w:val="006E37FC"/>
    <w:rsid w:val="006E4B6C"/>
    <w:rsid w:val="006E4C19"/>
    <w:rsid w:val="006E5A40"/>
    <w:rsid w:val="006E611C"/>
    <w:rsid w:val="006E672F"/>
    <w:rsid w:val="006E6A0D"/>
    <w:rsid w:val="006E6B3D"/>
    <w:rsid w:val="006E7004"/>
    <w:rsid w:val="006E715F"/>
    <w:rsid w:val="006E77F9"/>
    <w:rsid w:val="006E7EA8"/>
    <w:rsid w:val="006F04AB"/>
    <w:rsid w:val="006F120E"/>
    <w:rsid w:val="006F1836"/>
    <w:rsid w:val="006F1D0A"/>
    <w:rsid w:val="006F21AE"/>
    <w:rsid w:val="006F253A"/>
    <w:rsid w:val="006F3E07"/>
    <w:rsid w:val="006F5149"/>
    <w:rsid w:val="006F52B2"/>
    <w:rsid w:val="006F5ADB"/>
    <w:rsid w:val="006F607D"/>
    <w:rsid w:val="006F6105"/>
    <w:rsid w:val="006F6D6C"/>
    <w:rsid w:val="006F712B"/>
    <w:rsid w:val="007005CA"/>
    <w:rsid w:val="0070063C"/>
    <w:rsid w:val="00700649"/>
    <w:rsid w:val="00700AEA"/>
    <w:rsid w:val="00700D9B"/>
    <w:rsid w:val="007017D6"/>
    <w:rsid w:val="007023C4"/>
    <w:rsid w:val="0070249F"/>
    <w:rsid w:val="00702AEA"/>
    <w:rsid w:val="00703368"/>
    <w:rsid w:val="00703938"/>
    <w:rsid w:val="00703CAF"/>
    <w:rsid w:val="007044F4"/>
    <w:rsid w:val="00704F59"/>
    <w:rsid w:val="0070545A"/>
    <w:rsid w:val="0070550C"/>
    <w:rsid w:val="00706D53"/>
    <w:rsid w:val="00707423"/>
    <w:rsid w:val="00710465"/>
    <w:rsid w:val="00710C66"/>
    <w:rsid w:val="007118C6"/>
    <w:rsid w:val="00712AA3"/>
    <w:rsid w:val="00712B55"/>
    <w:rsid w:val="00712D55"/>
    <w:rsid w:val="00713E2E"/>
    <w:rsid w:val="00714659"/>
    <w:rsid w:val="00714BC4"/>
    <w:rsid w:val="00716FDA"/>
    <w:rsid w:val="007170DE"/>
    <w:rsid w:val="007175CB"/>
    <w:rsid w:val="00717780"/>
    <w:rsid w:val="00717945"/>
    <w:rsid w:val="00720CD2"/>
    <w:rsid w:val="00720D16"/>
    <w:rsid w:val="007212AD"/>
    <w:rsid w:val="00721DB0"/>
    <w:rsid w:val="00722500"/>
    <w:rsid w:val="00722E6B"/>
    <w:rsid w:val="00722F61"/>
    <w:rsid w:val="00723916"/>
    <w:rsid w:val="0072405F"/>
    <w:rsid w:val="0072510A"/>
    <w:rsid w:val="00725BB2"/>
    <w:rsid w:val="007260BA"/>
    <w:rsid w:val="0072795B"/>
    <w:rsid w:val="007304EC"/>
    <w:rsid w:val="0073120C"/>
    <w:rsid w:val="00732B09"/>
    <w:rsid w:val="007348E0"/>
    <w:rsid w:val="00734B3D"/>
    <w:rsid w:val="00734F92"/>
    <w:rsid w:val="00734FAA"/>
    <w:rsid w:val="00735E02"/>
    <w:rsid w:val="007363F2"/>
    <w:rsid w:val="00736900"/>
    <w:rsid w:val="00736A9D"/>
    <w:rsid w:val="00736F61"/>
    <w:rsid w:val="0074022B"/>
    <w:rsid w:val="0074128F"/>
    <w:rsid w:val="007412CA"/>
    <w:rsid w:val="0074151C"/>
    <w:rsid w:val="00741939"/>
    <w:rsid w:val="00741B3B"/>
    <w:rsid w:val="00741D80"/>
    <w:rsid w:val="007425A5"/>
    <w:rsid w:val="00742D8A"/>
    <w:rsid w:val="00743157"/>
    <w:rsid w:val="00743FA7"/>
    <w:rsid w:val="007448F1"/>
    <w:rsid w:val="00744AED"/>
    <w:rsid w:val="00744CD4"/>
    <w:rsid w:val="00744D1A"/>
    <w:rsid w:val="00745756"/>
    <w:rsid w:val="007457BF"/>
    <w:rsid w:val="00745B8E"/>
    <w:rsid w:val="00745D5A"/>
    <w:rsid w:val="00746301"/>
    <w:rsid w:val="00746325"/>
    <w:rsid w:val="007465E5"/>
    <w:rsid w:val="00746D0B"/>
    <w:rsid w:val="0074714D"/>
    <w:rsid w:val="007473C9"/>
    <w:rsid w:val="007500C8"/>
    <w:rsid w:val="00750319"/>
    <w:rsid w:val="00750EBE"/>
    <w:rsid w:val="00750FB5"/>
    <w:rsid w:val="0075148D"/>
    <w:rsid w:val="00751CF0"/>
    <w:rsid w:val="007524A3"/>
    <w:rsid w:val="007529CA"/>
    <w:rsid w:val="007536CA"/>
    <w:rsid w:val="007536F3"/>
    <w:rsid w:val="007545BB"/>
    <w:rsid w:val="00754E66"/>
    <w:rsid w:val="0075610D"/>
    <w:rsid w:val="00760276"/>
    <w:rsid w:val="00760A7A"/>
    <w:rsid w:val="00760DDB"/>
    <w:rsid w:val="007610C6"/>
    <w:rsid w:val="0076152C"/>
    <w:rsid w:val="00761D13"/>
    <w:rsid w:val="00762A7E"/>
    <w:rsid w:val="00762B34"/>
    <w:rsid w:val="00762F45"/>
    <w:rsid w:val="007632B5"/>
    <w:rsid w:val="00763E3E"/>
    <w:rsid w:val="00763E8B"/>
    <w:rsid w:val="00764994"/>
    <w:rsid w:val="00764B27"/>
    <w:rsid w:val="00764FC6"/>
    <w:rsid w:val="007653AB"/>
    <w:rsid w:val="00766B77"/>
    <w:rsid w:val="00767C55"/>
    <w:rsid w:val="00767F3C"/>
    <w:rsid w:val="00770136"/>
    <w:rsid w:val="00770346"/>
    <w:rsid w:val="00770F73"/>
    <w:rsid w:val="007710C3"/>
    <w:rsid w:val="00771D5E"/>
    <w:rsid w:val="00772BD6"/>
    <w:rsid w:val="00772C7A"/>
    <w:rsid w:val="00772E7C"/>
    <w:rsid w:val="0077441E"/>
    <w:rsid w:val="00774D70"/>
    <w:rsid w:val="00774F52"/>
    <w:rsid w:val="00775466"/>
    <w:rsid w:val="00775CC1"/>
    <w:rsid w:val="00776456"/>
    <w:rsid w:val="00776928"/>
    <w:rsid w:val="00776C42"/>
    <w:rsid w:val="00776C7A"/>
    <w:rsid w:val="00781910"/>
    <w:rsid w:val="00782371"/>
    <w:rsid w:val="00782DBF"/>
    <w:rsid w:val="00782F35"/>
    <w:rsid w:val="007832AE"/>
    <w:rsid w:val="00783A36"/>
    <w:rsid w:val="007867C5"/>
    <w:rsid w:val="007870E4"/>
    <w:rsid w:val="00787632"/>
    <w:rsid w:val="0078793C"/>
    <w:rsid w:val="00787BB7"/>
    <w:rsid w:val="007901E0"/>
    <w:rsid w:val="007904C1"/>
    <w:rsid w:val="00790AED"/>
    <w:rsid w:val="00790D09"/>
    <w:rsid w:val="0079140F"/>
    <w:rsid w:val="00792CB4"/>
    <w:rsid w:val="0079329B"/>
    <w:rsid w:val="00793749"/>
    <w:rsid w:val="00793F9A"/>
    <w:rsid w:val="00795B25"/>
    <w:rsid w:val="0079607C"/>
    <w:rsid w:val="00796318"/>
    <w:rsid w:val="00796867"/>
    <w:rsid w:val="007970FA"/>
    <w:rsid w:val="007973F4"/>
    <w:rsid w:val="00797468"/>
    <w:rsid w:val="007974B6"/>
    <w:rsid w:val="00797D9A"/>
    <w:rsid w:val="007A46AE"/>
    <w:rsid w:val="007A473D"/>
    <w:rsid w:val="007A4B8E"/>
    <w:rsid w:val="007A538F"/>
    <w:rsid w:val="007A5CA3"/>
    <w:rsid w:val="007A5E73"/>
    <w:rsid w:val="007A5FF3"/>
    <w:rsid w:val="007A639D"/>
    <w:rsid w:val="007A7389"/>
    <w:rsid w:val="007B04A9"/>
    <w:rsid w:val="007B0E6D"/>
    <w:rsid w:val="007B1427"/>
    <w:rsid w:val="007B157E"/>
    <w:rsid w:val="007B1AAE"/>
    <w:rsid w:val="007B1B33"/>
    <w:rsid w:val="007B1D55"/>
    <w:rsid w:val="007B1E0A"/>
    <w:rsid w:val="007B22BD"/>
    <w:rsid w:val="007B2C70"/>
    <w:rsid w:val="007B3585"/>
    <w:rsid w:val="007B35DC"/>
    <w:rsid w:val="007B36C5"/>
    <w:rsid w:val="007B4217"/>
    <w:rsid w:val="007B426F"/>
    <w:rsid w:val="007B5E55"/>
    <w:rsid w:val="007B5F20"/>
    <w:rsid w:val="007B6584"/>
    <w:rsid w:val="007B6CF2"/>
    <w:rsid w:val="007B6D22"/>
    <w:rsid w:val="007B6F88"/>
    <w:rsid w:val="007B75E2"/>
    <w:rsid w:val="007C0CB0"/>
    <w:rsid w:val="007C137C"/>
    <w:rsid w:val="007C195E"/>
    <w:rsid w:val="007C44C6"/>
    <w:rsid w:val="007C5A10"/>
    <w:rsid w:val="007C5B10"/>
    <w:rsid w:val="007C6BAF"/>
    <w:rsid w:val="007C6BDF"/>
    <w:rsid w:val="007C6CB7"/>
    <w:rsid w:val="007D07D4"/>
    <w:rsid w:val="007D16E6"/>
    <w:rsid w:val="007D314F"/>
    <w:rsid w:val="007D3291"/>
    <w:rsid w:val="007D4D97"/>
    <w:rsid w:val="007D5DEB"/>
    <w:rsid w:val="007D65DC"/>
    <w:rsid w:val="007D7115"/>
    <w:rsid w:val="007D7A4C"/>
    <w:rsid w:val="007E02AB"/>
    <w:rsid w:val="007E0DB7"/>
    <w:rsid w:val="007E13B4"/>
    <w:rsid w:val="007E152E"/>
    <w:rsid w:val="007E1F53"/>
    <w:rsid w:val="007E2B12"/>
    <w:rsid w:val="007E6B15"/>
    <w:rsid w:val="007E72FF"/>
    <w:rsid w:val="007E7B40"/>
    <w:rsid w:val="007F0274"/>
    <w:rsid w:val="007F0473"/>
    <w:rsid w:val="007F0BB1"/>
    <w:rsid w:val="007F1182"/>
    <w:rsid w:val="007F14F5"/>
    <w:rsid w:val="007F1BF7"/>
    <w:rsid w:val="007F2685"/>
    <w:rsid w:val="007F2B0C"/>
    <w:rsid w:val="007F3764"/>
    <w:rsid w:val="007F4099"/>
    <w:rsid w:val="007F42B1"/>
    <w:rsid w:val="007F464A"/>
    <w:rsid w:val="007F49B4"/>
    <w:rsid w:val="007F51F2"/>
    <w:rsid w:val="007F5E05"/>
    <w:rsid w:val="007F6234"/>
    <w:rsid w:val="007F6685"/>
    <w:rsid w:val="007F6E8A"/>
    <w:rsid w:val="007F74A5"/>
    <w:rsid w:val="007F771D"/>
    <w:rsid w:val="007F7DFB"/>
    <w:rsid w:val="008001DF"/>
    <w:rsid w:val="00800AEB"/>
    <w:rsid w:val="00800B5D"/>
    <w:rsid w:val="00800DF6"/>
    <w:rsid w:val="0080115E"/>
    <w:rsid w:val="0080139E"/>
    <w:rsid w:val="00801ABE"/>
    <w:rsid w:val="00801AEB"/>
    <w:rsid w:val="0080231A"/>
    <w:rsid w:val="00802D19"/>
    <w:rsid w:val="00803A70"/>
    <w:rsid w:val="00803B11"/>
    <w:rsid w:val="008044F2"/>
    <w:rsid w:val="008057F5"/>
    <w:rsid w:val="00806582"/>
    <w:rsid w:val="00806649"/>
    <w:rsid w:val="00806A4C"/>
    <w:rsid w:val="008071DE"/>
    <w:rsid w:val="00807687"/>
    <w:rsid w:val="00807731"/>
    <w:rsid w:val="0081083E"/>
    <w:rsid w:val="0081112A"/>
    <w:rsid w:val="008115A3"/>
    <w:rsid w:val="00811AE8"/>
    <w:rsid w:val="00813665"/>
    <w:rsid w:val="00813A1F"/>
    <w:rsid w:val="00814023"/>
    <w:rsid w:val="0081490E"/>
    <w:rsid w:val="00814B7F"/>
    <w:rsid w:val="00814EB3"/>
    <w:rsid w:val="008155CB"/>
    <w:rsid w:val="0081578B"/>
    <w:rsid w:val="00815A19"/>
    <w:rsid w:val="0081635F"/>
    <w:rsid w:val="00816975"/>
    <w:rsid w:val="00817659"/>
    <w:rsid w:val="00817BC7"/>
    <w:rsid w:val="00820CA5"/>
    <w:rsid w:val="008210F8"/>
    <w:rsid w:val="00822572"/>
    <w:rsid w:val="00823301"/>
    <w:rsid w:val="00823F11"/>
    <w:rsid w:val="00824A3B"/>
    <w:rsid w:val="00824FA0"/>
    <w:rsid w:val="00826294"/>
    <w:rsid w:val="0082673E"/>
    <w:rsid w:val="008267F1"/>
    <w:rsid w:val="00826C58"/>
    <w:rsid w:val="00827236"/>
    <w:rsid w:val="00827243"/>
    <w:rsid w:val="008273BB"/>
    <w:rsid w:val="00827639"/>
    <w:rsid w:val="0082774B"/>
    <w:rsid w:val="008279E3"/>
    <w:rsid w:val="00827D8C"/>
    <w:rsid w:val="0083017C"/>
    <w:rsid w:val="00830ADD"/>
    <w:rsid w:val="00831898"/>
    <w:rsid w:val="00831932"/>
    <w:rsid w:val="00831D50"/>
    <w:rsid w:val="00832957"/>
    <w:rsid w:val="00833B57"/>
    <w:rsid w:val="00834BF0"/>
    <w:rsid w:val="00834EB0"/>
    <w:rsid w:val="008351C2"/>
    <w:rsid w:val="008358CD"/>
    <w:rsid w:val="0083661B"/>
    <w:rsid w:val="00837781"/>
    <w:rsid w:val="00840E5B"/>
    <w:rsid w:val="00840FCF"/>
    <w:rsid w:val="0084106E"/>
    <w:rsid w:val="00841FB6"/>
    <w:rsid w:val="00842011"/>
    <w:rsid w:val="008426CD"/>
    <w:rsid w:val="008428DE"/>
    <w:rsid w:val="00842E25"/>
    <w:rsid w:val="00842E64"/>
    <w:rsid w:val="008432A4"/>
    <w:rsid w:val="0084586A"/>
    <w:rsid w:val="00845BCE"/>
    <w:rsid w:val="0084645D"/>
    <w:rsid w:val="0084680F"/>
    <w:rsid w:val="00847117"/>
    <w:rsid w:val="00847446"/>
    <w:rsid w:val="00847BB2"/>
    <w:rsid w:val="00850289"/>
    <w:rsid w:val="00850561"/>
    <w:rsid w:val="00851139"/>
    <w:rsid w:val="008516E2"/>
    <w:rsid w:val="00851875"/>
    <w:rsid w:val="00851A35"/>
    <w:rsid w:val="00851D50"/>
    <w:rsid w:val="00851DCD"/>
    <w:rsid w:val="00852242"/>
    <w:rsid w:val="00852387"/>
    <w:rsid w:val="00852658"/>
    <w:rsid w:val="00852DF2"/>
    <w:rsid w:val="008535ED"/>
    <w:rsid w:val="00854457"/>
    <w:rsid w:val="00855A72"/>
    <w:rsid w:val="00855DDD"/>
    <w:rsid w:val="00856A0A"/>
    <w:rsid w:val="00856A7F"/>
    <w:rsid w:val="00856AC2"/>
    <w:rsid w:val="00856FAF"/>
    <w:rsid w:val="0086045E"/>
    <w:rsid w:val="00861118"/>
    <w:rsid w:val="0086170C"/>
    <w:rsid w:val="008618FC"/>
    <w:rsid w:val="00861D38"/>
    <w:rsid w:val="0086314E"/>
    <w:rsid w:val="008635BC"/>
    <w:rsid w:val="008637CD"/>
    <w:rsid w:val="00863B20"/>
    <w:rsid w:val="00863B96"/>
    <w:rsid w:val="00864316"/>
    <w:rsid w:val="00865622"/>
    <w:rsid w:val="00865639"/>
    <w:rsid w:val="00866E80"/>
    <w:rsid w:val="00867A6D"/>
    <w:rsid w:val="00867BC3"/>
    <w:rsid w:val="00867C93"/>
    <w:rsid w:val="008709B0"/>
    <w:rsid w:val="0087279F"/>
    <w:rsid w:val="0087284B"/>
    <w:rsid w:val="00873301"/>
    <w:rsid w:val="00873AD3"/>
    <w:rsid w:val="00874446"/>
    <w:rsid w:val="00874FF8"/>
    <w:rsid w:val="0087557B"/>
    <w:rsid w:val="00875AE5"/>
    <w:rsid w:val="0088063E"/>
    <w:rsid w:val="00880683"/>
    <w:rsid w:val="00880CCB"/>
    <w:rsid w:val="00880D0B"/>
    <w:rsid w:val="008818D6"/>
    <w:rsid w:val="0088196C"/>
    <w:rsid w:val="0088333E"/>
    <w:rsid w:val="00883F79"/>
    <w:rsid w:val="0088435A"/>
    <w:rsid w:val="0088457C"/>
    <w:rsid w:val="00884A9F"/>
    <w:rsid w:val="00886F62"/>
    <w:rsid w:val="00890490"/>
    <w:rsid w:val="008908A0"/>
    <w:rsid w:val="008913FC"/>
    <w:rsid w:val="008918FF"/>
    <w:rsid w:val="00892215"/>
    <w:rsid w:val="008923AB"/>
    <w:rsid w:val="00892C2F"/>
    <w:rsid w:val="00892E8A"/>
    <w:rsid w:val="008934FC"/>
    <w:rsid w:val="00893C1F"/>
    <w:rsid w:val="0089403D"/>
    <w:rsid w:val="008944EE"/>
    <w:rsid w:val="0089459B"/>
    <w:rsid w:val="0089628C"/>
    <w:rsid w:val="0089664F"/>
    <w:rsid w:val="00896955"/>
    <w:rsid w:val="00896A47"/>
    <w:rsid w:val="00896BAD"/>
    <w:rsid w:val="00897FC6"/>
    <w:rsid w:val="008A010D"/>
    <w:rsid w:val="008A0816"/>
    <w:rsid w:val="008A134D"/>
    <w:rsid w:val="008A2B9F"/>
    <w:rsid w:val="008A314A"/>
    <w:rsid w:val="008A31D9"/>
    <w:rsid w:val="008A33E3"/>
    <w:rsid w:val="008A3519"/>
    <w:rsid w:val="008A52CA"/>
    <w:rsid w:val="008A576A"/>
    <w:rsid w:val="008A5A4F"/>
    <w:rsid w:val="008A5F4B"/>
    <w:rsid w:val="008A6B85"/>
    <w:rsid w:val="008A711B"/>
    <w:rsid w:val="008A75FE"/>
    <w:rsid w:val="008B09C1"/>
    <w:rsid w:val="008B0A07"/>
    <w:rsid w:val="008B0ECB"/>
    <w:rsid w:val="008B0F79"/>
    <w:rsid w:val="008B11C4"/>
    <w:rsid w:val="008B1245"/>
    <w:rsid w:val="008B135F"/>
    <w:rsid w:val="008B152F"/>
    <w:rsid w:val="008B16BC"/>
    <w:rsid w:val="008B1881"/>
    <w:rsid w:val="008B2C00"/>
    <w:rsid w:val="008B4246"/>
    <w:rsid w:val="008B5A73"/>
    <w:rsid w:val="008B609F"/>
    <w:rsid w:val="008B64EF"/>
    <w:rsid w:val="008B6997"/>
    <w:rsid w:val="008B6F99"/>
    <w:rsid w:val="008B7348"/>
    <w:rsid w:val="008B7448"/>
    <w:rsid w:val="008C02E2"/>
    <w:rsid w:val="008C0517"/>
    <w:rsid w:val="008C0ACD"/>
    <w:rsid w:val="008C0F6E"/>
    <w:rsid w:val="008C1392"/>
    <w:rsid w:val="008C181C"/>
    <w:rsid w:val="008C3280"/>
    <w:rsid w:val="008C3797"/>
    <w:rsid w:val="008C3C2F"/>
    <w:rsid w:val="008C3D51"/>
    <w:rsid w:val="008C3FE4"/>
    <w:rsid w:val="008C404B"/>
    <w:rsid w:val="008C55B3"/>
    <w:rsid w:val="008C60E9"/>
    <w:rsid w:val="008C6330"/>
    <w:rsid w:val="008C6866"/>
    <w:rsid w:val="008C7997"/>
    <w:rsid w:val="008C7FD0"/>
    <w:rsid w:val="008D0A59"/>
    <w:rsid w:val="008D15DC"/>
    <w:rsid w:val="008D1635"/>
    <w:rsid w:val="008D208F"/>
    <w:rsid w:val="008D389E"/>
    <w:rsid w:val="008D412E"/>
    <w:rsid w:val="008D4C53"/>
    <w:rsid w:val="008D4DF7"/>
    <w:rsid w:val="008D4FF9"/>
    <w:rsid w:val="008D6EAD"/>
    <w:rsid w:val="008D6F8A"/>
    <w:rsid w:val="008D7078"/>
    <w:rsid w:val="008D71B9"/>
    <w:rsid w:val="008D7353"/>
    <w:rsid w:val="008D7A0C"/>
    <w:rsid w:val="008D7C88"/>
    <w:rsid w:val="008E05E0"/>
    <w:rsid w:val="008E0745"/>
    <w:rsid w:val="008E0F9C"/>
    <w:rsid w:val="008E20E6"/>
    <w:rsid w:val="008E40E6"/>
    <w:rsid w:val="008E4694"/>
    <w:rsid w:val="008E4D5C"/>
    <w:rsid w:val="008E4F93"/>
    <w:rsid w:val="008E5882"/>
    <w:rsid w:val="008E5A86"/>
    <w:rsid w:val="008E5E6D"/>
    <w:rsid w:val="008E6574"/>
    <w:rsid w:val="008E695B"/>
    <w:rsid w:val="008E73B4"/>
    <w:rsid w:val="008E7454"/>
    <w:rsid w:val="008E7F7C"/>
    <w:rsid w:val="008F047C"/>
    <w:rsid w:val="008F06BB"/>
    <w:rsid w:val="008F0A1B"/>
    <w:rsid w:val="008F0E11"/>
    <w:rsid w:val="008F15CA"/>
    <w:rsid w:val="008F25DA"/>
    <w:rsid w:val="008F3013"/>
    <w:rsid w:val="008F4E41"/>
    <w:rsid w:val="008F4F33"/>
    <w:rsid w:val="008F5111"/>
    <w:rsid w:val="008F5A5F"/>
    <w:rsid w:val="008F5B12"/>
    <w:rsid w:val="008F5FF7"/>
    <w:rsid w:val="008F64AD"/>
    <w:rsid w:val="008F6814"/>
    <w:rsid w:val="008F69DE"/>
    <w:rsid w:val="008F6B8A"/>
    <w:rsid w:val="008F6B93"/>
    <w:rsid w:val="008F6C70"/>
    <w:rsid w:val="008F7BF4"/>
    <w:rsid w:val="00900DA3"/>
    <w:rsid w:val="00901729"/>
    <w:rsid w:val="00901AE8"/>
    <w:rsid w:val="009027D5"/>
    <w:rsid w:val="00902BE5"/>
    <w:rsid w:val="00902FBE"/>
    <w:rsid w:val="00903067"/>
    <w:rsid w:val="00903904"/>
    <w:rsid w:val="00903A16"/>
    <w:rsid w:val="0090505E"/>
    <w:rsid w:val="00905763"/>
    <w:rsid w:val="0090582E"/>
    <w:rsid w:val="00905AA3"/>
    <w:rsid w:val="00905C0C"/>
    <w:rsid w:val="00905D06"/>
    <w:rsid w:val="00906829"/>
    <w:rsid w:val="009072EB"/>
    <w:rsid w:val="00912139"/>
    <w:rsid w:val="009123A2"/>
    <w:rsid w:val="00913A54"/>
    <w:rsid w:val="00914D16"/>
    <w:rsid w:val="00914EB3"/>
    <w:rsid w:val="0091534D"/>
    <w:rsid w:val="0091558E"/>
    <w:rsid w:val="009169C0"/>
    <w:rsid w:val="00916BFF"/>
    <w:rsid w:val="00917507"/>
    <w:rsid w:val="0091792D"/>
    <w:rsid w:val="00924FE7"/>
    <w:rsid w:val="00925A43"/>
    <w:rsid w:val="00925C6C"/>
    <w:rsid w:val="00925CF5"/>
    <w:rsid w:val="0092650D"/>
    <w:rsid w:val="00926E69"/>
    <w:rsid w:val="00927B09"/>
    <w:rsid w:val="00927D04"/>
    <w:rsid w:val="00930102"/>
    <w:rsid w:val="00930175"/>
    <w:rsid w:val="009304BE"/>
    <w:rsid w:val="00930E0C"/>
    <w:rsid w:val="0093114C"/>
    <w:rsid w:val="009316A9"/>
    <w:rsid w:val="009318A7"/>
    <w:rsid w:val="00931B5E"/>
    <w:rsid w:val="00931C79"/>
    <w:rsid w:val="00932163"/>
    <w:rsid w:val="0093224E"/>
    <w:rsid w:val="00932B59"/>
    <w:rsid w:val="00932D8A"/>
    <w:rsid w:val="00933F34"/>
    <w:rsid w:val="00934578"/>
    <w:rsid w:val="00934B5C"/>
    <w:rsid w:val="00934EEF"/>
    <w:rsid w:val="009360F5"/>
    <w:rsid w:val="00936936"/>
    <w:rsid w:val="00936CFC"/>
    <w:rsid w:val="00937813"/>
    <w:rsid w:val="00940859"/>
    <w:rsid w:val="00940896"/>
    <w:rsid w:val="009409B0"/>
    <w:rsid w:val="00940D35"/>
    <w:rsid w:val="00940DEA"/>
    <w:rsid w:val="009412B3"/>
    <w:rsid w:val="009431E1"/>
    <w:rsid w:val="00943DC0"/>
    <w:rsid w:val="00944272"/>
    <w:rsid w:val="0094501F"/>
    <w:rsid w:val="0094513F"/>
    <w:rsid w:val="0094599A"/>
    <w:rsid w:val="00947D78"/>
    <w:rsid w:val="009510DF"/>
    <w:rsid w:val="0095122F"/>
    <w:rsid w:val="00951987"/>
    <w:rsid w:val="00952B5D"/>
    <w:rsid w:val="0095333F"/>
    <w:rsid w:val="00954271"/>
    <w:rsid w:val="009552D8"/>
    <w:rsid w:val="0095622C"/>
    <w:rsid w:val="00956975"/>
    <w:rsid w:val="00956F3E"/>
    <w:rsid w:val="0095768B"/>
    <w:rsid w:val="00960026"/>
    <w:rsid w:val="009601D7"/>
    <w:rsid w:val="00960260"/>
    <w:rsid w:val="009604A3"/>
    <w:rsid w:val="009609D0"/>
    <w:rsid w:val="0096216C"/>
    <w:rsid w:val="00962817"/>
    <w:rsid w:val="009638B4"/>
    <w:rsid w:val="009649C0"/>
    <w:rsid w:val="00966631"/>
    <w:rsid w:val="00966B01"/>
    <w:rsid w:val="00966CB4"/>
    <w:rsid w:val="00970EC7"/>
    <w:rsid w:val="00971353"/>
    <w:rsid w:val="0097299C"/>
    <w:rsid w:val="00972B21"/>
    <w:rsid w:val="00973E9E"/>
    <w:rsid w:val="0097450D"/>
    <w:rsid w:val="00974C41"/>
    <w:rsid w:val="00974CB6"/>
    <w:rsid w:val="00975C50"/>
    <w:rsid w:val="00975CEF"/>
    <w:rsid w:val="00977613"/>
    <w:rsid w:val="009802BD"/>
    <w:rsid w:val="009805F6"/>
    <w:rsid w:val="009813FE"/>
    <w:rsid w:val="00981677"/>
    <w:rsid w:val="00981CDC"/>
    <w:rsid w:val="0098217C"/>
    <w:rsid w:val="00982D8D"/>
    <w:rsid w:val="009832B1"/>
    <w:rsid w:val="0098349B"/>
    <w:rsid w:val="009834C3"/>
    <w:rsid w:val="009836EE"/>
    <w:rsid w:val="00983A37"/>
    <w:rsid w:val="00984940"/>
    <w:rsid w:val="00985914"/>
    <w:rsid w:val="00986DA8"/>
    <w:rsid w:val="00986ECC"/>
    <w:rsid w:val="00990629"/>
    <w:rsid w:val="0099078F"/>
    <w:rsid w:val="00990843"/>
    <w:rsid w:val="0099097D"/>
    <w:rsid w:val="00990DDC"/>
    <w:rsid w:val="00991037"/>
    <w:rsid w:val="00991162"/>
    <w:rsid w:val="009912C1"/>
    <w:rsid w:val="00991C7F"/>
    <w:rsid w:val="0099243E"/>
    <w:rsid w:val="00992582"/>
    <w:rsid w:val="009933A2"/>
    <w:rsid w:val="0099387C"/>
    <w:rsid w:val="00996582"/>
    <w:rsid w:val="00996EC6"/>
    <w:rsid w:val="00997AD4"/>
    <w:rsid w:val="00997E28"/>
    <w:rsid w:val="009A02B3"/>
    <w:rsid w:val="009A116B"/>
    <w:rsid w:val="009A136E"/>
    <w:rsid w:val="009A1DE1"/>
    <w:rsid w:val="009A2B2F"/>
    <w:rsid w:val="009A4A5A"/>
    <w:rsid w:val="009A4E83"/>
    <w:rsid w:val="009A52EA"/>
    <w:rsid w:val="009A6D36"/>
    <w:rsid w:val="009A70B5"/>
    <w:rsid w:val="009A7134"/>
    <w:rsid w:val="009A78CA"/>
    <w:rsid w:val="009A7CD8"/>
    <w:rsid w:val="009A7F71"/>
    <w:rsid w:val="009B0287"/>
    <w:rsid w:val="009B035E"/>
    <w:rsid w:val="009B203E"/>
    <w:rsid w:val="009B29CA"/>
    <w:rsid w:val="009B30EE"/>
    <w:rsid w:val="009B35CF"/>
    <w:rsid w:val="009B407E"/>
    <w:rsid w:val="009B40A2"/>
    <w:rsid w:val="009B4F97"/>
    <w:rsid w:val="009B562D"/>
    <w:rsid w:val="009B5872"/>
    <w:rsid w:val="009B5A9E"/>
    <w:rsid w:val="009B62C7"/>
    <w:rsid w:val="009B6B36"/>
    <w:rsid w:val="009B6BF9"/>
    <w:rsid w:val="009B7E96"/>
    <w:rsid w:val="009C0640"/>
    <w:rsid w:val="009C127D"/>
    <w:rsid w:val="009C14AB"/>
    <w:rsid w:val="009C1E00"/>
    <w:rsid w:val="009C2AEC"/>
    <w:rsid w:val="009C2B38"/>
    <w:rsid w:val="009C39DA"/>
    <w:rsid w:val="009C4ADE"/>
    <w:rsid w:val="009C5A79"/>
    <w:rsid w:val="009C5CF5"/>
    <w:rsid w:val="009C6438"/>
    <w:rsid w:val="009C659D"/>
    <w:rsid w:val="009C7773"/>
    <w:rsid w:val="009C7E9E"/>
    <w:rsid w:val="009D007A"/>
    <w:rsid w:val="009D08EA"/>
    <w:rsid w:val="009D1279"/>
    <w:rsid w:val="009D23A9"/>
    <w:rsid w:val="009D4800"/>
    <w:rsid w:val="009D54F6"/>
    <w:rsid w:val="009D5856"/>
    <w:rsid w:val="009D5D16"/>
    <w:rsid w:val="009D5D74"/>
    <w:rsid w:val="009D68F2"/>
    <w:rsid w:val="009D69F1"/>
    <w:rsid w:val="009D6C21"/>
    <w:rsid w:val="009D78FE"/>
    <w:rsid w:val="009E0370"/>
    <w:rsid w:val="009E1313"/>
    <w:rsid w:val="009E1C9C"/>
    <w:rsid w:val="009E1D60"/>
    <w:rsid w:val="009E3112"/>
    <w:rsid w:val="009E31DB"/>
    <w:rsid w:val="009E416B"/>
    <w:rsid w:val="009E44C7"/>
    <w:rsid w:val="009E4A7B"/>
    <w:rsid w:val="009E4FC4"/>
    <w:rsid w:val="009E619F"/>
    <w:rsid w:val="009E7590"/>
    <w:rsid w:val="009E78EB"/>
    <w:rsid w:val="009E7B53"/>
    <w:rsid w:val="009F0712"/>
    <w:rsid w:val="009F0AA2"/>
    <w:rsid w:val="009F14DB"/>
    <w:rsid w:val="009F1B88"/>
    <w:rsid w:val="009F20EA"/>
    <w:rsid w:val="009F2622"/>
    <w:rsid w:val="009F2AE3"/>
    <w:rsid w:val="009F2B74"/>
    <w:rsid w:val="009F2FE3"/>
    <w:rsid w:val="009F4C8E"/>
    <w:rsid w:val="009F4F63"/>
    <w:rsid w:val="009F6C1B"/>
    <w:rsid w:val="009F7677"/>
    <w:rsid w:val="009F76B2"/>
    <w:rsid w:val="009F76D0"/>
    <w:rsid w:val="009F77D4"/>
    <w:rsid w:val="009F7D90"/>
    <w:rsid w:val="00A000D2"/>
    <w:rsid w:val="00A00555"/>
    <w:rsid w:val="00A009CD"/>
    <w:rsid w:val="00A00C49"/>
    <w:rsid w:val="00A01757"/>
    <w:rsid w:val="00A02C35"/>
    <w:rsid w:val="00A031E2"/>
    <w:rsid w:val="00A03D15"/>
    <w:rsid w:val="00A046E1"/>
    <w:rsid w:val="00A04AFA"/>
    <w:rsid w:val="00A04F69"/>
    <w:rsid w:val="00A05468"/>
    <w:rsid w:val="00A057F1"/>
    <w:rsid w:val="00A05F9E"/>
    <w:rsid w:val="00A06190"/>
    <w:rsid w:val="00A0620D"/>
    <w:rsid w:val="00A0626D"/>
    <w:rsid w:val="00A06489"/>
    <w:rsid w:val="00A066BF"/>
    <w:rsid w:val="00A06A7C"/>
    <w:rsid w:val="00A07F7E"/>
    <w:rsid w:val="00A1017D"/>
    <w:rsid w:val="00A10795"/>
    <w:rsid w:val="00A10AF5"/>
    <w:rsid w:val="00A111AD"/>
    <w:rsid w:val="00A113C9"/>
    <w:rsid w:val="00A116EC"/>
    <w:rsid w:val="00A123A5"/>
    <w:rsid w:val="00A12641"/>
    <w:rsid w:val="00A12949"/>
    <w:rsid w:val="00A129F5"/>
    <w:rsid w:val="00A1322F"/>
    <w:rsid w:val="00A15607"/>
    <w:rsid w:val="00A207C5"/>
    <w:rsid w:val="00A209BA"/>
    <w:rsid w:val="00A216B1"/>
    <w:rsid w:val="00A219D2"/>
    <w:rsid w:val="00A224D5"/>
    <w:rsid w:val="00A227EF"/>
    <w:rsid w:val="00A22B1A"/>
    <w:rsid w:val="00A23F86"/>
    <w:rsid w:val="00A249B9"/>
    <w:rsid w:val="00A24DD2"/>
    <w:rsid w:val="00A24EE5"/>
    <w:rsid w:val="00A25155"/>
    <w:rsid w:val="00A26B39"/>
    <w:rsid w:val="00A27561"/>
    <w:rsid w:val="00A27F82"/>
    <w:rsid w:val="00A30288"/>
    <w:rsid w:val="00A302A9"/>
    <w:rsid w:val="00A30568"/>
    <w:rsid w:val="00A30D04"/>
    <w:rsid w:val="00A30F49"/>
    <w:rsid w:val="00A32582"/>
    <w:rsid w:val="00A3329E"/>
    <w:rsid w:val="00A333D4"/>
    <w:rsid w:val="00A3366B"/>
    <w:rsid w:val="00A33D00"/>
    <w:rsid w:val="00A34029"/>
    <w:rsid w:val="00A341A5"/>
    <w:rsid w:val="00A34851"/>
    <w:rsid w:val="00A35D3F"/>
    <w:rsid w:val="00A36E2D"/>
    <w:rsid w:val="00A36E92"/>
    <w:rsid w:val="00A37A1E"/>
    <w:rsid w:val="00A410DE"/>
    <w:rsid w:val="00A41A3A"/>
    <w:rsid w:val="00A41A6A"/>
    <w:rsid w:val="00A426B5"/>
    <w:rsid w:val="00A433D0"/>
    <w:rsid w:val="00A437FC"/>
    <w:rsid w:val="00A440DC"/>
    <w:rsid w:val="00A4432A"/>
    <w:rsid w:val="00A44841"/>
    <w:rsid w:val="00A449D6"/>
    <w:rsid w:val="00A44E2B"/>
    <w:rsid w:val="00A44EA6"/>
    <w:rsid w:val="00A45164"/>
    <w:rsid w:val="00A4525E"/>
    <w:rsid w:val="00A45436"/>
    <w:rsid w:val="00A4564C"/>
    <w:rsid w:val="00A466C4"/>
    <w:rsid w:val="00A478EF"/>
    <w:rsid w:val="00A524DE"/>
    <w:rsid w:val="00A535B9"/>
    <w:rsid w:val="00A54A43"/>
    <w:rsid w:val="00A55093"/>
    <w:rsid w:val="00A550C2"/>
    <w:rsid w:val="00A55638"/>
    <w:rsid w:val="00A5668A"/>
    <w:rsid w:val="00A572DE"/>
    <w:rsid w:val="00A575B3"/>
    <w:rsid w:val="00A577C1"/>
    <w:rsid w:val="00A608B6"/>
    <w:rsid w:val="00A60D31"/>
    <w:rsid w:val="00A612F2"/>
    <w:rsid w:val="00A61511"/>
    <w:rsid w:val="00A61F10"/>
    <w:rsid w:val="00A632A8"/>
    <w:rsid w:val="00A63AED"/>
    <w:rsid w:val="00A63D9C"/>
    <w:rsid w:val="00A643B4"/>
    <w:rsid w:val="00A6443A"/>
    <w:rsid w:val="00A65413"/>
    <w:rsid w:val="00A65C53"/>
    <w:rsid w:val="00A65CFD"/>
    <w:rsid w:val="00A66D0A"/>
    <w:rsid w:val="00A67003"/>
    <w:rsid w:val="00A670F2"/>
    <w:rsid w:val="00A67B4B"/>
    <w:rsid w:val="00A67CDD"/>
    <w:rsid w:val="00A70521"/>
    <w:rsid w:val="00A71D7E"/>
    <w:rsid w:val="00A71E5F"/>
    <w:rsid w:val="00A72681"/>
    <w:rsid w:val="00A72DF7"/>
    <w:rsid w:val="00A744BA"/>
    <w:rsid w:val="00A7454F"/>
    <w:rsid w:val="00A74678"/>
    <w:rsid w:val="00A749ED"/>
    <w:rsid w:val="00A7685B"/>
    <w:rsid w:val="00A802B2"/>
    <w:rsid w:val="00A825F6"/>
    <w:rsid w:val="00A829B3"/>
    <w:rsid w:val="00A82ACA"/>
    <w:rsid w:val="00A832E9"/>
    <w:rsid w:val="00A8379C"/>
    <w:rsid w:val="00A84217"/>
    <w:rsid w:val="00A848B5"/>
    <w:rsid w:val="00A85014"/>
    <w:rsid w:val="00A858CE"/>
    <w:rsid w:val="00A874E1"/>
    <w:rsid w:val="00A87501"/>
    <w:rsid w:val="00A87EB0"/>
    <w:rsid w:val="00A90154"/>
    <w:rsid w:val="00A916A2"/>
    <w:rsid w:val="00A91B2D"/>
    <w:rsid w:val="00A931F8"/>
    <w:rsid w:val="00A93CE8"/>
    <w:rsid w:val="00A946F4"/>
    <w:rsid w:val="00A956AC"/>
    <w:rsid w:val="00A957B1"/>
    <w:rsid w:val="00A95921"/>
    <w:rsid w:val="00A961F0"/>
    <w:rsid w:val="00A97909"/>
    <w:rsid w:val="00A979FE"/>
    <w:rsid w:val="00A97E67"/>
    <w:rsid w:val="00A97FCD"/>
    <w:rsid w:val="00AA0265"/>
    <w:rsid w:val="00AA0E81"/>
    <w:rsid w:val="00AA12CE"/>
    <w:rsid w:val="00AA1B5C"/>
    <w:rsid w:val="00AA219E"/>
    <w:rsid w:val="00AA27FD"/>
    <w:rsid w:val="00AA2A75"/>
    <w:rsid w:val="00AA3F26"/>
    <w:rsid w:val="00AA3FD1"/>
    <w:rsid w:val="00AA41BF"/>
    <w:rsid w:val="00AA4486"/>
    <w:rsid w:val="00AA479A"/>
    <w:rsid w:val="00AA4A42"/>
    <w:rsid w:val="00AA4F20"/>
    <w:rsid w:val="00AA56B7"/>
    <w:rsid w:val="00AA57C4"/>
    <w:rsid w:val="00AA6FD6"/>
    <w:rsid w:val="00AA7D53"/>
    <w:rsid w:val="00AB0354"/>
    <w:rsid w:val="00AB1911"/>
    <w:rsid w:val="00AB1DA8"/>
    <w:rsid w:val="00AB2466"/>
    <w:rsid w:val="00AB2560"/>
    <w:rsid w:val="00AB2EDF"/>
    <w:rsid w:val="00AB3813"/>
    <w:rsid w:val="00AB3D18"/>
    <w:rsid w:val="00AB53EB"/>
    <w:rsid w:val="00AB5EAB"/>
    <w:rsid w:val="00AB5FB0"/>
    <w:rsid w:val="00AB6779"/>
    <w:rsid w:val="00AB6B7D"/>
    <w:rsid w:val="00AB77E7"/>
    <w:rsid w:val="00AC0153"/>
    <w:rsid w:val="00AC02A6"/>
    <w:rsid w:val="00AC10B9"/>
    <w:rsid w:val="00AC10E6"/>
    <w:rsid w:val="00AC25FE"/>
    <w:rsid w:val="00AC2F92"/>
    <w:rsid w:val="00AC5CD0"/>
    <w:rsid w:val="00AC61AC"/>
    <w:rsid w:val="00AC7BD6"/>
    <w:rsid w:val="00AC7FC8"/>
    <w:rsid w:val="00AD06AA"/>
    <w:rsid w:val="00AD0B69"/>
    <w:rsid w:val="00AD0D13"/>
    <w:rsid w:val="00AD1E86"/>
    <w:rsid w:val="00AD1F58"/>
    <w:rsid w:val="00AD216B"/>
    <w:rsid w:val="00AD3D29"/>
    <w:rsid w:val="00AD42E1"/>
    <w:rsid w:val="00AD439B"/>
    <w:rsid w:val="00AD466D"/>
    <w:rsid w:val="00AD4C51"/>
    <w:rsid w:val="00AD796C"/>
    <w:rsid w:val="00AD7B69"/>
    <w:rsid w:val="00AE0127"/>
    <w:rsid w:val="00AE271B"/>
    <w:rsid w:val="00AE286C"/>
    <w:rsid w:val="00AE2B7F"/>
    <w:rsid w:val="00AE3242"/>
    <w:rsid w:val="00AE33EF"/>
    <w:rsid w:val="00AE3945"/>
    <w:rsid w:val="00AE3ED8"/>
    <w:rsid w:val="00AE41D2"/>
    <w:rsid w:val="00AE432F"/>
    <w:rsid w:val="00AE49B6"/>
    <w:rsid w:val="00AE5500"/>
    <w:rsid w:val="00AE5855"/>
    <w:rsid w:val="00AE62A7"/>
    <w:rsid w:val="00AF0063"/>
    <w:rsid w:val="00AF033E"/>
    <w:rsid w:val="00AF235C"/>
    <w:rsid w:val="00AF2B17"/>
    <w:rsid w:val="00AF3813"/>
    <w:rsid w:val="00AF39CD"/>
    <w:rsid w:val="00AF4E7C"/>
    <w:rsid w:val="00AF5122"/>
    <w:rsid w:val="00AF5793"/>
    <w:rsid w:val="00AF7B78"/>
    <w:rsid w:val="00B0089B"/>
    <w:rsid w:val="00B00947"/>
    <w:rsid w:val="00B01FFD"/>
    <w:rsid w:val="00B020EF"/>
    <w:rsid w:val="00B029CF"/>
    <w:rsid w:val="00B02D5B"/>
    <w:rsid w:val="00B03F64"/>
    <w:rsid w:val="00B0449D"/>
    <w:rsid w:val="00B044BF"/>
    <w:rsid w:val="00B04537"/>
    <w:rsid w:val="00B0493C"/>
    <w:rsid w:val="00B04C8D"/>
    <w:rsid w:val="00B0708D"/>
    <w:rsid w:val="00B10628"/>
    <w:rsid w:val="00B10870"/>
    <w:rsid w:val="00B10CEA"/>
    <w:rsid w:val="00B11048"/>
    <w:rsid w:val="00B11C00"/>
    <w:rsid w:val="00B11E81"/>
    <w:rsid w:val="00B133F4"/>
    <w:rsid w:val="00B13F21"/>
    <w:rsid w:val="00B14C70"/>
    <w:rsid w:val="00B14D1F"/>
    <w:rsid w:val="00B158FF"/>
    <w:rsid w:val="00B16BEA"/>
    <w:rsid w:val="00B16D9D"/>
    <w:rsid w:val="00B1703F"/>
    <w:rsid w:val="00B171A0"/>
    <w:rsid w:val="00B21534"/>
    <w:rsid w:val="00B216C6"/>
    <w:rsid w:val="00B21A02"/>
    <w:rsid w:val="00B21E30"/>
    <w:rsid w:val="00B22AC5"/>
    <w:rsid w:val="00B236DF"/>
    <w:rsid w:val="00B23B00"/>
    <w:rsid w:val="00B2414A"/>
    <w:rsid w:val="00B24972"/>
    <w:rsid w:val="00B24998"/>
    <w:rsid w:val="00B249B9"/>
    <w:rsid w:val="00B25E73"/>
    <w:rsid w:val="00B26928"/>
    <w:rsid w:val="00B27245"/>
    <w:rsid w:val="00B27B76"/>
    <w:rsid w:val="00B27E20"/>
    <w:rsid w:val="00B313F9"/>
    <w:rsid w:val="00B34370"/>
    <w:rsid w:val="00B34512"/>
    <w:rsid w:val="00B34F74"/>
    <w:rsid w:val="00B3571C"/>
    <w:rsid w:val="00B36535"/>
    <w:rsid w:val="00B365C2"/>
    <w:rsid w:val="00B370E8"/>
    <w:rsid w:val="00B372B2"/>
    <w:rsid w:val="00B400CA"/>
    <w:rsid w:val="00B403BF"/>
    <w:rsid w:val="00B40F31"/>
    <w:rsid w:val="00B417A2"/>
    <w:rsid w:val="00B418FB"/>
    <w:rsid w:val="00B4201E"/>
    <w:rsid w:val="00B42134"/>
    <w:rsid w:val="00B4255F"/>
    <w:rsid w:val="00B4335D"/>
    <w:rsid w:val="00B43B2A"/>
    <w:rsid w:val="00B43B87"/>
    <w:rsid w:val="00B447E3"/>
    <w:rsid w:val="00B44A72"/>
    <w:rsid w:val="00B45AF4"/>
    <w:rsid w:val="00B45B9B"/>
    <w:rsid w:val="00B45E2C"/>
    <w:rsid w:val="00B46004"/>
    <w:rsid w:val="00B4640C"/>
    <w:rsid w:val="00B476EA"/>
    <w:rsid w:val="00B4790F"/>
    <w:rsid w:val="00B5085E"/>
    <w:rsid w:val="00B51616"/>
    <w:rsid w:val="00B51DEF"/>
    <w:rsid w:val="00B52079"/>
    <w:rsid w:val="00B52241"/>
    <w:rsid w:val="00B524D4"/>
    <w:rsid w:val="00B5272D"/>
    <w:rsid w:val="00B53898"/>
    <w:rsid w:val="00B53953"/>
    <w:rsid w:val="00B53F62"/>
    <w:rsid w:val="00B5459B"/>
    <w:rsid w:val="00B54711"/>
    <w:rsid w:val="00B554B7"/>
    <w:rsid w:val="00B55564"/>
    <w:rsid w:val="00B5732E"/>
    <w:rsid w:val="00B57348"/>
    <w:rsid w:val="00B57E16"/>
    <w:rsid w:val="00B600F4"/>
    <w:rsid w:val="00B60158"/>
    <w:rsid w:val="00B604EA"/>
    <w:rsid w:val="00B6070C"/>
    <w:rsid w:val="00B6113E"/>
    <w:rsid w:val="00B61783"/>
    <w:rsid w:val="00B6193C"/>
    <w:rsid w:val="00B62D0E"/>
    <w:rsid w:val="00B62E09"/>
    <w:rsid w:val="00B63A6F"/>
    <w:rsid w:val="00B640F5"/>
    <w:rsid w:val="00B64E5E"/>
    <w:rsid w:val="00B64E67"/>
    <w:rsid w:val="00B64F44"/>
    <w:rsid w:val="00B657C0"/>
    <w:rsid w:val="00B660DD"/>
    <w:rsid w:val="00B678A5"/>
    <w:rsid w:val="00B713D9"/>
    <w:rsid w:val="00B733B9"/>
    <w:rsid w:val="00B7348E"/>
    <w:rsid w:val="00B73D52"/>
    <w:rsid w:val="00B74203"/>
    <w:rsid w:val="00B75A69"/>
    <w:rsid w:val="00B75F90"/>
    <w:rsid w:val="00B7664C"/>
    <w:rsid w:val="00B77958"/>
    <w:rsid w:val="00B80859"/>
    <w:rsid w:val="00B809E9"/>
    <w:rsid w:val="00B8164F"/>
    <w:rsid w:val="00B818B1"/>
    <w:rsid w:val="00B81A6E"/>
    <w:rsid w:val="00B81CD7"/>
    <w:rsid w:val="00B81CD8"/>
    <w:rsid w:val="00B81E5E"/>
    <w:rsid w:val="00B8297C"/>
    <w:rsid w:val="00B82B47"/>
    <w:rsid w:val="00B83F2D"/>
    <w:rsid w:val="00B84883"/>
    <w:rsid w:val="00B85A85"/>
    <w:rsid w:val="00B86B44"/>
    <w:rsid w:val="00B87084"/>
    <w:rsid w:val="00B8790F"/>
    <w:rsid w:val="00B87A1F"/>
    <w:rsid w:val="00B90731"/>
    <w:rsid w:val="00B910BB"/>
    <w:rsid w:val="00B91B7C"/>
    <w:rsid w:val="00B91E4C"/>
    <w:rsid w:val="00B91F45"/>
    <w:rsid w:val="00B92543"/>
    <w:rsid w:val="00B926DE"/>
    <w:rsid w:val="00B92BCB"/>
    <w:rsid w:val="00B9334A"/>
    <w:rsid w:val="00B93A18"/>
    <w:rsid w:val="00B93F45"/>
    <w:rsid w:val="00B946A1"/>
    <w:rsid w:val="00B954CC"/>
    <w:rsid w:val="00B95F66"/>
    <w:rsid w:val="00B96AF3"/>
    <w:rsid w:val="00B96C2F"/>
    <w:rsid w:val="00B973F8"/>
    <w:rsid w:val="00B97F83"/>
    <w:rsid w:val="00BA123C"/>
    <w:rsid w:val="00BA2E48"/>
    <w:rsid w:val="00BA3BCA"/>
    <w:rsid w:val="00BA4478"/>
    <w:rsid w:val="00BA472A"/>
    <w:rsid w:val="00BA4C33"/>
    <w:rsid w:val="00BA4D36"/>
    <w:rsid w:val="00BA6459"/>
    <w:rsid w:val="00BA6698"/>
    <w:rsid w:val="00BA66F6"/>
    <w:rsid w:val="00BA6807"/>
    <w:rsid w:val="00BA688D"/>
    <w:rsid w:val="00BA6A81"/>
    <w:rsid w:val="00BA7FBE"/>
    <w:rsid w:val="00BB076C"/>
    <w:rsid w:val="00BB1373"/>
    <w:rsid w:val="00BB16DB"/>
    <w:rsid w:val="00BB1EF6"/>
    <w:rsid w:val="00BB3D61"/>
    <w:rsid w:val="00BB45B9"/>
    <w:rsid w:val="00BB4CDA"/>
    <w:rsid w:val="00BB52E7"/>
    <w:rsid w:val="00BB53AC"/>
    <w:rsid w:val="00BB6477"/>
    <w:rsid w:val="00BB7157"/>
    <w:rsid w:val="00BB7163"/>
    <w:rsid w:val="00BB785B"/>
    <w:rsid w:val="00BC004C"/>
    <w:rsid w:val="00BC1A70"/>
    <w:rsid w:val="00BC4B22"/>
    <w:rsid w:val="00BC4B57"/>
    <w:rsid w:val="00BC5196"/>
    <w:rsid w:val="00BC6389"/>
    <w:rsid w:val="00BC67FC"/>
    <w:rsid w:val="00BC715D"/>
    <w:rsid w:val="00BC7860"/>
    <w:rsid w:val="00BC7CA5"/>
    <w:rsid w:val="00BD0313"/>
    <w:rsid w:val="00BD0B1B"/>
    <w:rsid w:val="00BD1134"/>
    <w:rsid w:val="00BD1241"/>
    <w:rsid w:val="00BD1E90"/>
    <w:rsid w:val="00BD3014"/>
    <w:rsid w:val="00BD4D79"/>
    <w:rsid w:val="00BD51EE"/>
    <w:rsid w:val="00BD7C60"/>
    <w:rsid w:val="00BE11EA"/>
    <w:rsid w:val="00BE1810"/>
    <w:rsid w:val="00BE20BF"/>
    <w:rsid w:val="00BE2387"/>
    <w:rsid w:val="00BE25FF"/>
    <w:rsid w:val="00BE3063"/>
    <w:rsid w:val="00BE474E"/>
    <w:rsid w:val="00BE4C11"/>
    <w:rsid w:val="00BE4D41"/>
    <w:rsid w:val="00BE4FC2"/>
    <w:rsid w:val="00BE5425"/>
    <w:rsid w:val="00BE5933"/>
    <w:rsid w:val="00BE7255"/>
    <w:rsid w:val="00BF1972"/>
    <w:rsid w:val="00BF2D58"/>
    <w:rsid w:val="00BF3315"/>
    <w:rsid w:val="00BF3442"/>
    <w:rsid w:val="00BF3443"/>
    <w:rsid w:val="00BF3C2E"/>
    <w:rsid w:val="00BF571A"/>
    <w:rsid w:val="00BF6163"/>
    <w:rsid w:val="00BF6B1F"/>
    <w:rsid w:val="00BF6CC3"/>
    <w:rsid w:val="00BF7EBB"/>
    <w:rsid w:val="00BF7FFE"/>
    <w:rsid w:val="00C011AD"/>
    <w:rsid w:val="00C01378"/>
    <w:rsid w:val="00C017C9"/>
    <w:rsid w:val="00C02888"/>
    <w:rsid w:val="00C0458F"/>
    <w:rsid w:val="00C04C20"/>
    <w:rsid w:val="00C050E1"/>
    <w:rsid w:val="00C053D3"/>
    <w:rsid w:val="00C05849"/>
    <w:rsid w:val="00C05AF8"/>
    <w:rsid w:val="00C06AC3"/>
    <w:rsid w:val="00C070B7"/>
    <w:rsid w:val="00C07F55"/>
    <w:rsid w:val="00C101C4"/>
    <w:rsid w:val="00C10DD8"/>
    <w:rsid w:val="00C11191"/>
    <w:rsid w:val="00C115D0"/>
    <w:rsid w:val="00C115E2"/>
    <w:rsid w:val="00C1258C"/>
    <w:rsid w:val="00C142EF"/>
    <w:rsid w:val="00C1430E"/>
    <w:rsid w:val="00C1590E"/>
    <w:rsid w:val="00C15B01"/>
    <w:rsid w:val="00C15E73"/>
    <w:rsid w:val="00C17708"/>
    <w:rsid w:val="00C17C3B"/>
    <w:rsid w:val="00C205C5"/>
    <w:rsid w:val="00C2087C"/>
    <w:rsid w:val="00C20B56"/>
    <w:rsid w:val="00C20DD5"/>
    <w:rsid w:val="00C212AD"/>
    <w:rsid w:val="00C21D63"/>
    <w:rsid w:val="00C2278F"/>
    <w:rsid w:val="00C22E50"/>
    <w:rsid w:val="00C23265"/>
    <w:rsid w:val="00C23816"/>
    <w:rsid w:val="00C241E7"/>
    <w:rsid w:val="00C2451D"/>
    <w:rsid w:val="00C245AD"/>
    <w:rsid w:val="00C25527"/>
    <w:rsid w:val="00C26000"/>
    <w:rsid w:val="00C261B7"/>
    <w:rsid w:val="00C26659"/>
    <w:rsid w:val="00C271FC"/>
    <w:rsid w:val="00C27484"/>
    <w:rsid w:val="00C31633"/>
    <w:rsid w:val="00C32930"/>
    <w:rsid w:val="00C32939"/>
    <w:rsid w:val="00C32B8C"/>
    <w:rsid w:val="00C32BF1"/>
    <w:rsid w:val="00C32E08"/>
    <w:rsid w:val="00C33132"/>
    <w:rsid w:val="00C33781"/>
    <w:rsid w:val="00C3385A"/>
    <w:rsid w:val="00C33FF5"/>
    <w:rsid w:val="00C34203"/>
    <w:rsid w:val="00C34204"/>
    <w:rsid w:val="00C3424C"/>
    <w:rsid w:val="00C34EA3"/>
    <w:rsid w:val="00C34FCB"/>
    <w:rsid w:val="00C35A08"/>
    <w:rsid w:val="00C362D1"/>
    <w:rsid w:val="00C36F09"/>
    <w:rsid w:val="00C371D6"/>
    <w:rsid w:val="00C37AE0"/>
    <w:rsid w:val="00C4026E"/>
    <w:rsid w:val="00C402A1"/>
    <w:rsid w:val="00C403F7"/>
    <w:rsid w:val="00C40DF9"/>
    <w:rsid w:val="00C42434"/>
    <w:rsid w:val="00C42647"/>
    <w:rsid w:val="00C42D00"/>
    <w:rsid w:val="00C4442B"/>
    <w:rsid w:val="00C44576"/>
    <w:rsid w:val="00C44A6D"/>
    <w:rsid w:val="00C44CC8"/>
    <w:rsid w:val="00C45EE3"/>
    <w:rsid w:val="00C4675D"/>
    <w:rsid w:val="00C46DFC"/>
    <w:rsid w:val="00C50882"/>
    <w:rsid w:val="00C50BB3"/>
    <w:rsid w:val="00C5165E"/>
    <w:rsid w:val="00C5412A"/>
    <w:rsid w:val="00C54158"/>
    <w:rsid w:val="00C541EB"/>
    <w:rsid w:val="00C542EB"/>
    <w:rsid w:val="00C546A7"/>
    <w:rsid w:val="00C5617E"/>
    <w:rsid w:val="00C5735A"/>
    <w:rsid w:val="00C575F4"/>
    <w:rsid w:val="00C60142"/>
    <w:rsid w:val="00C61539"/>
    <w:rsid w:val="00C615CC"/>
    <w:rsid w:val="00C617AC"/>
    <w:rsid w:val="00C62974"/>
    <w:rsid w:val="00C635E3"/>
    <w:rsid w:val="00C64AEF"/>
    <w:rsid w:val="00C65BDD"/>
    <w:rsid w:val="00C665DD"/>
    <w:rsid w:val="00C667F7"/>
    <w:rsid w:val="00C67C7D"/>
    <w:rsid w:val="00C70A4D"/>
    <w:rsid w:val="00C70A77"/>
    <w:rsid w:val="00C7133C"/>
    <w:rsid w:val="00C715C8"/>
    <w:rsid w:val="00C71620"/>
    <w:rsid w:val="00C716BC"/>
    <w:rsid w:val="00C71F59"/>
    <w:rsid w:val="00C73B87"/>
    <w:rsid w:val="00C73D89"/>
    <w:rsid w:val="00C74C6D"/>
    <w:rsid w:val="00C7557B"/>
    <w:rsid w:val="00C75A70"/>
    <w:rsid w:val="00C75D6A"/>
    <w:rsid w:val="00C76849"/>
    <w:rsid w:val="00C76E47"/>
    <w:rsid w:val="00C7723E"/>
    <w:rsid w:val="00C779E1"/>
    <w:rsid w:val="00C80B5F"/>
    <w:rsid w:val="00C8125B"/>
    <w:rsid w:val="00C81B70"/>
    <w:rsid w:val="00C82849"/>
    <w:rsid w:val="00C830B5"/>
    <w:rsid w:val="00C83DCD"/>
    <w:rsid w:val="00C84251"/>
    <w:rsid w:val="00C847E5"/>
    <w:rsid w:val="00C84837"/>
    <w:rsid w:val="00C85563"/>
    <w:rsid w:val="00C856FA"/>
    <w:rsid w:val="00C85732"/>
    <w:rsid w:val="00C8584B"/>
    <w:rsid w:val="00C8626A"/>
    <w:rsid w:val="00C86CC0"/>
    <w:rsid w:val="00C8745E"/>
    <w:rsid w:val="00C879E7"/>
    <w:rsid w:val="00C903F6"/>
    <w:rsid w:val="00C90469"/>
    <w:rsid w:val="00C905D6"/>
    <w:rsid w:val="00C9074A"/>
    <w:rsid w:val="00C90AEF"/>
    <w:rsid w:val="00C90F7E"/>
    <w:rsid w:val="00C9154B"/>
    <w:rsid w:val="00C91C22"/>
    <w:rsid w:val="00C920FA"/>
    <w:rsid w:val="00C92E2B"/>
    <w:rsid w:val="00C935F5"/>
    <w:rsid w:val="00C93A8D"/>
    <w:rsid w:val="00C94B50"/>
    <w:rsid w:val="00C94C9C"/>
    <w:rsid w:val="00C94FCA"/>
    <w:rsid w:val="00C95163"/>
    <w:rsid w:val="00C965B9"/>
    <w:rsid w:val="00C96665"/>
    <w:rsid w:val="00C96CF3"/>
    <w:rsid w:val="00C97ACC"/>
    <w:rsid w:val="00C97CE9"/>
    <w:rsid w:val="00CA0364"/>
    <w:rsid w:val="00CA06A4"/>
    <w:rsid w:val="00CA0B7F"/>
    <w:rsid w:val="00CA0E62"/>
    <w:rsid w:val="00CA1A05"/>
    <w:rsid w:val="00CA1C9A"/>
    <w:rsid w:val="00CA227C"/>
    <w:rsid w:val="00CA280B"/>
    <w:rsid w:val="00CA2D44"/>
    <w:rsid w:val="00CA3EE4"/>
    <w:rsid w:val="00CA4DA6"/>
    <w:rsid w:val="00CA5CB7"/>
    <w:rsid w:val="00CA64F8"/>
    <w:rsid w:val="00CA7108"/>
    <w:rsid w:val="00CB1ADE"/>
    <w:rsid w:val="00CB204F"/>
    <w:rsid w:val="00CB23A4"/>
    <w:rsid w:val="00CB26FC"/>
    <w:rsid w:val="00CB2915"/>
    <w:rsid w:val="00CB297E"/>
    <w:rsid w:val="00CB350D"/>
    <w:rsid w:val="00CB3A90"/>
    <w:rsid w:val="00CB3C6E"/>
    <w:rsid w:val="00CB4436"/>
    <w:rsid w:val="00CB44FF"/>
    <w:rsid w:val="00CB4C3A"/>
    <w:rsid w:val="00CB4D75"/>
    <w:rsid w:val="00CB52BC"/>
    <w:rsid w:val="00CB5653"/>
    <w:rsid w:val="00CB5E7C"/>
    <w:rsid w:val="00CB5ED7"/>
    <w:rsid w:val="00CB61FE"/>
    <w:rsid w:val="00CB690B"/>
    <w:rsid w:val="00CB6E05"/>
    <w:rsid w:val="00CB7DDE"/>
    <w:rsid w:val="00CB7E26"/>
    <w:rsid w:val="00CC09C7"/>
    <w:rsid w:val="00CC13D4"/>
    <w:rsid w:val="00CC149C"/>
    <w:rsid w:val="00CC1678"/>
    <w:rsid w:val="00CC2502"/>
    <w:rsid w:val="00CC3526"/>
    <w:rsid w:val="00CC39E9"/>
    <w:rsid w:val="00CC4FCA"/>
    <w:rsid w:val="00CC6E5A"/>
    <w:rsid w:val="00CC7ADF"/>
    <w:rsid w:val="00CD043D"/>
    <w:rsid w:val="00CD0F6D"/>
    <w:rsid w:val="00CD1FE7"/>
    <w:rsid w:val="00CD3713"/>
    <w:rsid w:val="00CD3D38"/>
    <w:rsid w:val="00CD41B9"/>
    <w:rsid w:val="00CD4B8D"/>
    <w:rsid w:val="00CD5783"/>
    <w:rsid w:val="00CD579C"/>
    <w:rsid w:val="00CD6579"/>
    <w:rsid w:val="00CD7413"/>
    <w:rsid w:val="00CD7896"/>
    <w:rsid w:val="00CD7B77"/>
    <w:rsid w:val="00CD7E30"/>
    <w:rsid w:val="00CE0DC7"/>
    <w:rsid w:val="00CE1438"/>
    <w:rsid w:val="00CE146B"/>
    <w:rsid w:val="00CE2184"/>
    <w:rsid w:val="00CE235C"/>
    <w:rsid w:val="00CE342E"/>
    <w:rsid w:val="00CE43B2"/>
    <w:rsid w:val="00CE4A0D"/>
    <w:rsid w:val="00CE5691"/>
    <w:rsid w:val="00CE5D0F"/>
    <w:rsid w:val="00CE62FA"/>
    <w:rsid w:val="00CE7016"/>
    <w:rsid w:val="00CE7094"/>
    <w:rsid w:val="00CE71EA"/>
    <w:rsid w:val="00CE7890"/>
    <w:rsid w:val="00CF056B"/>
    <w:rsid w:val="00CF0587"/>
    <w:rsid w:val="00CF0659"/>
    <w:rsid w:val="00CF135B"/>
    <w:rsid w:val="00CF146C"/>
    <w:rsid w:val="00CF337E"/>
    <w:rsid w:val="00CF39E5"/>
    <w:rsid w:val="00CF7F3C"/>
    <w:rsid w:val="00D00313"/>
    <w:rsid w:val="00D00B2A"/>
    <w:rsid w:val="00D00C56"/>
    <w:rsid w:val="00D017AB"/>
    <w:rsid w:val="00D019A0"/>
    <w:rsid w:val="00D01C47"/>
    <w:rsid w:val="00D0281C"/>
    <w:rsid w:val="00D04D28"/>
    <w:rsid w:val="00D050C6"/>
    <w:rsid w:val="00D050D6"/>
    <w:rsid w:val="00D055AC"/>
    <w:rsid w:val="00D059B7"/>
    <w:rsid w:val="00D0652C"/>
    <w:rsid w:val="00D06538"/>
    <w:rsid w:val="00D075B4"/>
    <w:rsid w:val="00D10726"/>
    <w:rsid w:val="00D1083B"/>
    <w:rsid w:val="00D10915"/>
    <w:rsid w:val="00D1167D"/>
    <w:rsid w:val="00D11D1F"/>
    <w:rsid w:val="00D120B8"/>
    <w:rsid w:val="00D122D2"/>
    <w:rsid w:val="00D12758"/>
    <w:rsid w:val="00D131A2"/>
    <w:rsid w:val="00D13B9E"/>
    <w:rsid w:val="00D13E99"/>
    <w:rsid w:val="00D141D3"/>
    <w:rsid w:val="00D15261"/>
    <w:rsid w:val="00D15CFF"/>
    <w:rsid w:val="00D1619E"/>
    <w:rsid w:val="00D163D7"/>
    <w:rsid w:val="00D16526"/>
    <w:rsid w:val="00D16E4F"/>
    <w:rsid w:val="00D171B7"/>
    <w:rsid w:val="00D17F53"/>
    <w:rsid w:val="00D22817"/>
    <w:rsid w:val="00D236A6"/>
    <w:rsid w:val="00D23A94"/>
    <w:rsid w:val="00D2440E"/>
    <w:rsid w:val="00D248F0"/>
    <w:rsid w:val="00D26D58"/>
    <w:rsid w:val="00D26D6D"/>
    <w:rsid w:val="00D2746F"/>
    <w:rsid w:val="00D27CBC"/>
    <w:rsid w:val="00D27F70"/>
    <w:rsid w:val="00D3041D"/>
    <w:rsid w:val="00D30EB2"/>
    <w:rsid w:val="00D310AD"/>
    <w:rsid w:val="00D32D16"/>
    <w:rsid w:val="00D33737"/>
    <w:rsid w:val="00D340F8"/>
    <w:rsid w:val="00D35AA8"/>
    <w:rsid w:val="00D35F32"/>
    <w:rsid w:val="00D35F51"/>
    <w:rsid w:val="00D36A6B"/>
    <w:rsid w:val="00D41365"/>
    <w:rsid w:val="00D413B4"/>
    <w:rsid w:val="00D4184E"/>
    <w:rsid w:val="00D41C77"/>
    <w:rsid w:val="00D42056"/>
    <w:rsid w:val="00D427F1"/>
    <w:rsid w:val="00D4356B"/>
    <w:rsid w:val="00D4478C"/>
    <w:rsid w:val="00D45490"/>
    <w:rsid w:val="00D45527"/>
    <w:rsid w:val="00D4575E"/>
    <w:rsid w:val="00D45973"/>
    <w:rsid w:val="00D45CB3"/>
    <w:rsid w:val="00D473A0"/>
    <w:rsid w:val="00D4781E"/>
    <w:rsid w:val="00D513D8"/>
    <w:rsid w:val="00D517BB"/>
    <w:rsid w:val="00D525BC"/>
    <w:rsid w:val="00D542F8"/>
    <w:rsid w:val="00D56126"/>
    <w:rsid w:val="00D56384"/>
    <w:rsid w:val="00D57EEE"/>
    <w:rsid w:val="00D60867"/>
    <w:rsid w:val="00D60CF6"/>
    <w:rsid w:val="00D60E8D"/>
    <w:rsid w:val="00D61252"/>
    <w:rsid w:val="00D6142A"/>
    <w:rsid w:val="00D61B14"/>
    <w:rsid w:val="00D61CD1"/>
    <w:rsid w:val="00D61F30"/>
    <w:rsid w:val="00D61F4D"/>
    <w:rsid w:val="00D62AF8"/>
    <w:rsid w:val="00D6394A"/>
    <w:rsid w:val="00D63AB7"/>
    <w:rsid w:val="00D64E4E"/>
    <w:rsid w:val="00D64F9F"/>
    <w:rsid w:val="00D65A8D"/>
    <w:rsid w:val="00D6684F"/>
    <w:rsid w:val="00D66926"/>
    <w:rsid w:val="00D66CCF"/>
    <w:rsid w:val="00D67755"/>
    <w:rsid w:val="00D70843"/>
    <w:rsid w:val="00D7131F"/>
    <w:rsid w:val="00D71761"/>
    <w:rsid w:val="00D721EB"/>
    <w:rsid w:val="00D73697"/>
    <w:rsid w:val="00D73FED"/>
    <w:rsid w:val="00D758B8"/>
    <w:rsid w:val="00D75C6D"/>
    <w:rsid w:val="00D75F13"/>
    <w:rsid w:val="00D77192"/>
    <w:rsid w:val="00D77540"/>
    <w:rsid w:val="00D77989"/>
    <w:rsid w:val="00D80B37"/>
    <w:rsid w:val="00D810ED"/>
    <w:rsid w:val="00D818E9"/>
    <w:rsid w:val="00D82659"/>
    <w:rsid w:val="00D83F8D"/>
    <w:rsid w:val="00D84F79"/>
    <w:rsid w:val="00D85BD5"/>
    <w:rsid w:val="00D86422"/>
    <w:rsid w:val="00D871A8"/>
    <w:rsid w:val="00D87290"/>
    <w:rsid w:val="00D87C28"/>
    <w:rsid w:val="00D9008A"/>
    <w:rsid w:val="00D90526"/>
    <w:rsid w:val="00D92330"/>
    <w:rsid w:val="00D92709"/>
    <w:rsid w:val="00D927C0"/>
    <w:rsid w:val="00D93578"/>
    <w:rsid w:val="00D93FC3"/>
    <w:rsid w:val="00D9423D"/>
    <w:rsid w:val="00D955EE"/>
    <w:rsid w:val="00D96348"/>
    <w:rsid w:val="00D9649A"/>
    <w:rsid w:val="00D972D4"/>
    <w:rsid w:val="00D97617"/>
    <w:rsid w:val="00D977E1"/>
    <w:rsid w:val="00D97912"/>
    <w:rsid w:val="00D97E09"/>
    <w:rsid w:val="00DA01BB"/>
    <w:rsid w:val="00DA0341"/>
    <w:rsid w:val="00DA089F"/>
    <w:rsid w:val="00DA12E6"/>
    <w:rsid w:val="00DA2663"/>
    <w:rsid w:val="00DA2A8A"/>
    <w:rsid w:val="00DA2D06"/>
    <w:rsid w:val="00DA32FA"/>
    <w:rsid w:val="00DA38CA"/>
    <w:rsid w:val="00DA404B"/>
    <w:rsid w:val="00DA420C"/>
    <w:rsid w:val="00DA4776"/>
    <w:rsid w:val="00DA5028"/>
    <w:rsid w:val="00DA6F39"/>
    <w:rsid w:val="00DA7084"/>
    <w:rsid w:val="00DA7321"/>
    <w:rsid w:val="00DA75B1"/>
    <w:rsid w:val="00DA764A"/>
    <w:rsid w:val="00DA7A87"/>
    <w:rsid w:val="00DA7F0B"/>
    <w:rsid w:val="00DB0565"/>
    <w:rsid w:val="00DB0AF3"/>
    <w:rsid w:val="00DB190B"/>
    <w:rsid w:val="00DB1A84"/>
    <w:rsid w:val="00DB2637"/>
    <w:rsid w:val="00DB2ACB"/>
    <w:rsid w:val="00DB36F0"/>
    <w:rsid w:val="00DB3BE3"/>
    <w:rsid w:val="00DB540A"/>
    <w:rsid w:val="00DB5B08"/>
    <w:rsid w:val="00DB7F96"/>
    <w:rsid w:val="00DC088D"/>
    <w:rsid w:val="00DC0F08"/>
    <w:rsid w:val="00DC17DA"/>
    <w:rsid w:val="00DC1992"/>
    <w:rsid w:val="00DC1D41"/>
    <w:rsid w:val="00DC282B"/>
    <w:rsid w:val="00DC376C"/>
    <w:rsid w:val="00DC4882"/>
    <w:rsid w:val="00DC54E7"/>
    <w:rsid w:val="00DC56F0"/>
    <w:rsid w:val="00DC5A89"/>
    <w:rsid w:val="00DC6302"/>
    <w:rsid w:val="00DC68B8"/>
    <w:rsid w:val="00DC7144"/>
    <w:rsid w:val="00DC74E0"/>
    <w:rsid w:val="00DC79E4"/>
    <w:rsid w:val="00DD0051"/>
    <w:rsid w:val="00DD0F48"/>
    <w:rsid w:val="00DD1AD7"/>
    <w:rsid w:val="00DD22D2"/>
    <w:rsid w:val="00DD28C6"/>
    <w:rsid w:val="00DD358E"/>
    <w:rsid w:val="00DD3A64"/>
    <w:rsid w:val="00DD5EA6"/>
    <w:rsid w:val="00DD64FB"/>
    <w:rsid w:val="00DD6BF5"/>
    <w:rsid w:val="00DD6CDF"/>
    <w:rsid w:val="00DD7534"/>
    <w:rsid w:val="00DE0AEE"/>
    <w:rsid w:val="00DE2127"/>
    <w:rsid w:val="00DE2838"/>
    <w:rsid w:val="00DE355D"/>
    <w:rsid w:val="00DE356F"/>
    <w:rsid w:val="00DE3864"/>
    <w:rsid w:val="00DE467E"/>
    <w:rsid w:val="00DE4B2C"/>
    <w:rsid w:val="00DE4EDE"/>
    <w:rsid w:val="00DE516E"/>
    <w:rsid w:val="00DE5A38"/>
    <w:rsid w:val="00DE6B6A"/>
    <w:rsid w:val="00DE6E74"/>
    <w:rsid w:val="00DE7886"/>
    <w:rsid w:val="00DE78DE"/>
    <w:rsid w:val="00DE79F6"/>
    <w:rsid w:val="00DE7F54"/>
    <w:rsid w:val="00DF0353"/>
    <w:rsid w:val="00DF0A25"/>
    <w:rsid w:val="00DF0D23"/>
    <w:rsid w:val="00DF0DC7"/>
    <w:rsid w:val="00DF1305"/>
    <w:rsid w:val="00DF14DE"/>
    <w:rsid w:val="00DF19F4"/>
    <w:rsid w:val="00DF2BC2"/>
    <w:rsid w:val="00DF3089"/>
    <w:rsid w:val="00DF4A1E"/>
    <w:rsid w:val="00DF5E64"/>
    <w:rsid w:val="00DF635B"/>
    <w:rsid w:val="00DF6547"/>
    <w:rsid w:val="00DF654C"/>
    <w:rsid w:val="00DF6B8D"/>
    <w:rsid w:val="00DF6DB1"/>
    <w:rsid w:val="00DF7890"/>
    <w:rsid w:val="00DF7A3E"/>
    <w:rsid w:val="00E00293"/>
    <w:rsid w:val="00E003E0"/>
    <w:rsid w:val="00E009EF"/>
    <w:rsid w:val="00E00EAB"/>
    <w:rsid w:val="00E01ED7"/>
    <w:rsid w:val="00E02D8C"/>
    <w:rsid w:val="00E03910"/>
    <w:rsid w:val="00E039ED"/>
    <w:rsid w:val="00E03A04"/>
    <w:rsid w:val="00E04E2B"/>
    <w:rsid w:val="00E04FB6"/>
    <w:rsid w:val="00E067DF"/>
    <w:rsid w:val="00E06D4E"/>
    <w:rsid w:val="00E06EE6"/>
    <w:rsid w:val="00E07468"/>
    <w:rsid w:val="00E07590"/>
    <w:rsid w:val="00E076A8"/>
    <w:rsid w:val="00E10409"/>
    <w:rsid w:val="00E122B3"/>
    <w:rsid w:val="00E128C7"/>
    <w:rsid w:val="00E12F31"/>
    <w:rsid w:val="00E138A3"/>
    <w:rsid w:val="00E14A65"/>
    <w:rsid w:val="00E16229"/>
    <w:rsid w:val="00E1715E"/>
    <w:rsid w:val="00E17AE7"/>
    <w:rsid w:val="00E17B6D"/>
    <w:rsid w:val="00E20193"/>
    <w:rsid w:val="00E20A61"/>
    <w:rsid w:val="00E20D71"/>
    <w:rsid w:val="00E21699"/>
    <w:rsid w:val="00E21815"/>
    <w:rsid w:val="00E22480"/>
    <w:rsid w:val="00E225D7"/>
    <w:rsid w:val="00E2266D"/>
    <w:rsid w:val="00E237CD"/>
    <w:rsid w:val="00E257A8"/>
    <w:rsid w:val="00E25937"/>
    <w:rsid w:val="00E263E1"/>
    <w:rsid w:val="00E26CC2"/>
    <w:rsid w:val="00E272D8"/>
    <w:rsid w:val="00E2782E"/>
    <w:rsid w:val="00E30012"/>
    <w:rsid w:val="00E3057E"/>
    <w:rsid w:val="00E30FF1"/>
    <w:rsid w:val="00E318E3"/>
    <w:rsid w:val="00E33495"/>
    <w:rsid w:val="00E33647"/>
    <w:rsid w:val="00E33AC9"/>
    <w:rsid w:val="00E349FE"/>
    <w:rsid w:val="00E35F15"/>
    <w:rsid w:val="00E3662C"/>
    <w:rsid w:val="00E36711"/>
    <w:rsid w:val="00E36769"/>
    <w:rsid w:val="00E40339"/>
    <w:rsid w:val="00E40EE8"/>
    <w:rsid w:val="00E42169"/>
    <w:rsid w:val="00E42FAE"/>
    <w:rsid w:val="00E430DF"/>
    <w:rsid w:val="00E43489"/>
    <w:rsid w:val="00E43F2C"/>
    <w:rsid w:val="00E43F7F"/>
    <w:rsid w:val="00E43FC5"/>
    <w:rsid w:val="00E4526D"/>
    <w:rsid w:val="00E479DA"/>
    <w:rsid w:val="00E519B8"/>
    <w:rsid w:val="00E52988"/>
    <w:rsid w:val="00E52B63"/>
    <w:rsid w:val="00E52C7D"/>
    <w:rsid w:val="00E52CC8"/>
    <w:rsid w:val="00E54C5C"/>
    <w:rsid w:val="00E54CD8"/>
    <w:rsid w:val="00E55106"/>
    <w:rsid w:val="00E56578"/>
    <w:rsid w:val="00E56A05"/>
    <w:rsid w:val="00E56B63"/>
    <w:rsid w:val="00E57533"/>
    <w:rsid w:val="00E57A84"/>
    <w:rsid w:val="00E604AE"/>
    <w:rsid w:val="00E61A5F"/>
    <w:rsid w:val="00E630D6"/>
    <w:rsid w:val="00E63464"/>
    <w:rsid w:val="00E638E0"/>
    <w:rsid w:val="00E63A0B"/>
    <w:rsid w:val="00E644E6"/>
    <w:rsid w:val="00E65072"/>
    <w:rsid w:val="00E66766"/>
    <w:rsid w:val="00E66829"/>
    <w:rsid w:val="00E668A3"/>
    <w:rsid w:val="00E66D49"/>
    <w:rsid w:val="00E67D8D"/>
    <w:rsid w:val="00E714A7"/>
    <w:rsid w:val="00E740D7"/>
    <w:rsid w:val="00E748B0"/>
    <w:rsid w:val="00E74B59"/>
    <w:rsid w:val="00E758BA"/>
    <w:rsid w:val="00E765BD"/>
    <w:rsid w:val="00E76D1C"/>
    <w:rsid w:val="00E77683"/>
    <w:rsid w:val="00E80B38"/>
    <w:rsid w:val="00E80D1F"/>
    <w:rsid w:val="00E81006"/>
    <w:rsid w:val="00E8261C"/>
    <w:rsid w:val="00E826A9"/>
    <w:rsid w:val="00E83424"/>
    <w:rsid w:val="00E83545"/>
    <w:rsid w:val="00E84ACF"/>
    <w:rsid w:val="00E84D37"/>
    <w:rsid w:val="00E84FBB"/>
    <w:rsid w:val="00E85731"/>
    <w:rsid w:val="00E87146"/>
    <w:rsid w:val="00E8754E"/>
    <w:rsid w:val="00E87A21"/>
    <w:rsid w:val="00E87BCD"/>
    <w:rsid w:val="00E91756"/>
    <w:rsid w:val="00E91764"/>
    <w:rsid w:val="00E92BF4"/>
    <w:rsid w:val="00E931DE"/>
    <w:rsid w:val="00E93409"/>
    <w:rsid w:val="00E936DA"/>
    <w:rsid w:val="00E94638"/>
    <w:rsid w:val="00E9539A"/>
    <w:rsid w:val="00E95DD0"/>
    <w:rsid w:val="00E96AF5"/>
    <w:rsid w:val="00E96C52"/>
    <w:rsid w:val="00E97A74"/>
    <w:rsid w:val="00EA04FE"/>
    <w:rsid w:val="00EA1C11"/>
    <w:rsid w:val="00EA2B58"/>
    <w:rsid w:val="00EA2BB8"/>
    <w:rsid w:val="00EA314F"/>
    <w:rsid w:val="00EA336A"/>
    <w:rsid w:val="00EA35EB"/>
    <w:rsid w:val="00EA419B"/>
    <w:rsid w:val="00EA44FD"/>
    <w:rsid w:val="00EA5772"/>
    <w:rsid w:val="00EA5A6A"/>
    <w:rsid w:val="00EA5CF0"/>
    <w:rsid w:val="00EA6F6E"/>
    <w:rsid w:val="00EA7709"/>
    <w:rsid w:val="00EB0108"/>
    <w:rsid w:val="00EB03AB"/>
    <w:rsid w:val="00EB03D0"/>
    <w:rsid w:val="00EB0F9B"/>
    <w:rsid w:val="00EB26A2"/>
    <w:rsid w:val="00EB2954"/>
    <w:rsid w:val="00EB2E0F"/>
    <w:rsid w:val="00EB3B7C"/>
    <w:rsid w:val="00EB3E48"/>
    <w:rsid w:val="00EB4DC5"/>
    <w:rsid w:val="00EB5D07"/>
    <w:rsid w:val="00EB665D"/>
    <w:rsid w:val="00EB6CE9"/>
    <w:rsid w:val="00EB7D8D"/>
    <w:rsid w:val="00EB7FEE"/>
    <w:rsid w:val="00EC03FE"/>
    <w:rsid w:val="00EC07EA"/>
    <w:rsid w:val="00EC0C56"/>
    <w:rsid w:val="00EC1017"/>
    <w:rsid w:val="00EC1F48"/>
    <w:rsid w:val="00EC33F2"/>
    <w:rsid w:val="00EC3702"/>
    <w:rsid w:val="00EC3B1D"/>
    <w:rsid w:val="00EC3ECC"/>
    <w:rsid w:val="00EC424C"/>
    <w:rsid w:val="00EC49B9"/>
    <w:rsid w:val="00EC4A87"/>
    <w:rsid w:val="00EC4F8C"/>
    <w:rsid w:val="00EC5580"/>
    <w:rsid w:val="00EC66FC"/>
    <w:rsid w:val="00EC6BEB"/>
    <w:rsid w:val="00EC7014"/>
    <w:rsid w:val="00EC767F"/>
    <w:rsid w:val="00EC7A3D"/>
    <w:rsid w:val="00EC7E46"/>
    <w:rsid w:val="00ED0253"/>
    <w:rsid w:val="00ED0542"/>
    <w:rsid w:val="00ED13FE"/>
    <w:rsid w:val="00ED1466"/>
    <w:rsid w:val="00ED1767"/>
    <w:rsid w:val="00ED1827"/>
    <w:rsid w:val="00ED1F2E"/>
    <w:rsid w:val="00ED23B2"/>
    <w:rsid w:val="00ED2B00"/>
    <w:rsid w:val="00ED334F"/>
    <w:rsid w:val="00ED3DE8"/>
    <w:rsid w:val="00ED442D"/>
    <w:rsid w:val="00ED4CE5"/>
    <w:rsid w:val="00ED653B"/>
    <w:rsid w:val="00ED7E43"/>
    <w:rsid w:val="00EE17AD"/>
    <w:rsid w:val="00EE1B38"/>
    <w:rsid w:val="00EE3B5B"/>
    <w:rsid w:val="00EE3CE1"/>
    <w:rsid w:val="00EE410F"/>
    <w:rsid w:val="00EE4928"/>
    <w:rsid w:val="00EE6481"/>
    <w:rsid w:val="00EE6524"/>
    <w:rsid w:val="00EF021B"/>
    <w:rsid w:val="00EF2225"/>
    <w:rsid w:val="00EF2BFD"/>
    <w:rsid w:val="00EF398E"/>
    <w:rsid w:val="00EF46D3"/>
    <w:rsid w:val="00EF50A7"/>
    <w:rsid w:val="00EF6F23"/>
    <w:rsid w:val="00EF7871"/>
    <w:rsid w:val="00F00142"/>
    <w:rsid w:val="00F00922"/>
    <w:rsid w:val="00F0109A"/>
    <w:rsid w:val="00F01616"/>
    <w:rsid w:val="00F02EE9"/>
    <w:rsid w:val="00F036A1"/>
    <w:rsid w:val="00F03FEF"/>
    <w:rsid w:val="00F04B53"/>
    <w:rsid w:val="00F04EE0"/>
    <w:rsid w:val="00F06353"/>
    <w:rsid w:val="00F0647C"/>
    <w:rsid w:val="00F10DDB"/>
    <w:rsid w:val="00F10EA3"/>
    <w:rsid w:val="00F10EAD"/>
    <w:rsid w:val="00F10F4F"/>
    <w:rsid w:val="00F11184"/>
    <w:rsid w:val="00F1126E"/>
    <w:rsid w:val="00F129EA"/>
    <w:rsid w:val="00F133D4"/>
    <w:rsid w:val="00F13586"/>
    <w:rsid w:val="00F1376D"/>
    <w:rsid w:val="00F13C43"/>
    <w:rsid w:val="00F143E2"/>
    <w:rsid w:val="00F149B3"/>
    <w:rsid w:val="00F14DF8"/>
    <w:rsid w:val="00F15299"/>
    <w:rsid w:val="00F1539C"/>
    <w:rsid w:val="00F1583B"/>
    <w:rsid w:val="00F15CE8"/>
    <w:rsid w:val="00F16734"/>
    <w:rsid w:val="00F16BDE"/>
    <w:rsid w:val="00F170E0"/>
    <w:rsid w:val="00F172F1"/>
    <w:rsid w:val="00F2115C"/>
    <w:rsid w:val="00F21EE2"/>
    <w:rsid w:val="00F22CCE"/>
    <w:rsid w:val="00F2316B"/>
    <w:rsid w:val="00F23644"/>
    <w:rsid w:val="00F2379D"/>
    <w:rsid w:val="00F23CC6"/>
    <w:rsid w:val="00F23E9B"/>
    <w:rsid w:val="00F2450B"/>
    <w:rsid w:val="00F24985"/>
    <w:rsid w:val="00F24CBD"/>
    <w:rsid w:val="00F258EF"/>
    <w:rsid w:val="00F25FB4"/>
    <w:rsid w:val="00F26028"/>
    <w:rsid w:val="00F2618A"/>
    <w:rsid w:val="00F265C4"/>
    <w:rsid w:val="00F26906"/>
    <w:rsid w:val="00F26F03"/>
    <w:rsid w:val="00F2730A"/>
    <w:rsid w:val="00F3045E"/>
    <w:rsid w:val="00F3062D"/>
    <w:rsid w:val="00F31071"/>
    <w:rsid w:val="00F31E17"/>
    <w:rsid w:val="00F31E97"/>
    <w:rsid w:val="00F3367A"/>
    <w:rsid w:val="00F3479C"/>
    <w:rsid w:val="00F349D3"/>
    <w:rsid w:val="00F358DA"/>
    <w:rsid w:val="00F35E5F"/>
    <w:rsid w:val="00F41121"/>
    <w:rsid w:val="00F419A2"/>
    <w:rsid w:val="00F4339B"/>
    <w:rsid w:val="00F43B97"/>
    <w:rsid w:val="00F43FE3"/>
    <w:rsid w:val="00F4454C"/>
    <w:rsid w:val="00F44C03"/>
    <w:rsid w:val="00F45DC9"/>
    <w:rsid w:val="00F46071"/>
    <w:rsid w:val="00F4664B"/>
    <w:rsid w:val="00F46F54"/>
    <w:rsid w:val="00F47A68"/>
    <w:rsid w:val="00F47EBB"/>
    <w:rsid w:val="00F5065E"/>
    <w:rsid w:val="00F50FE1"/>
    <w:rsid w:val="00F52C45"/>
    <w:rsid w:val="00F52DFE"/>
    <w:rsid w:val="00F5314D"/>
    <w:rsid w:val="00F53370"/>
    <w:rsid w:val="00F53B6F"/>
    <w:rsid w:val="00F548E7"/>
    <w:rsid w:val="00F55B96"/>
    <w:rsid w:val="00F55F65"/>
    <w:rsid w:val="00F576F5"/>
    <w:rsid w:val="00F600D0"/>
    <w:rsid w:val="00F60368"/>
    <w:rsid w:val="00F606D4"/>
    <w:rsid w:val="00F6122B"/>
    <w:rsid w:val="00F61964"/>
    <w:rsid w:val="00F61CFF"/>
    <w:rsid w:val="00F6218F"/>
    <w:rsid w:val="00F62410"/>
    <w:rsid w:val="00F62F89"/>
    <w:rsid w:val="00F63242"/>
    <w:rsid w:val="00F638BB"/>
    <w:rsid w:val="00F63D2A"/>
    <w:rsid w:val="00F63F36"/>
    <w:rsid w:val="00F66054"/>
    <w:rsid w:val="00F664D4"/>
    <w:rsid w:val="00F66866"/>
    <w:rsid w:val="00F67BE8"/>
    <w:rsid w:val="00F67FF1"/>
    <w:rsid w:val="00F720CE"/>
    <w:rsid w:val="00F72273"/>
    <w:rsid w:val="00F723CB"/>
    <w:rsid w:val="00F73311"/>
    <w:rsid w:val="00F74886"/>
    <w:rsid w:val="00F758BB"/>
    <w:rsid w:val="00F759E0"/>
    <w:rsid w:val="00F75B65"/>
    <w:rsid w:val="00F75D51"/>
    <w:rsid w:val="00F760E2"/>
    <w:rsid w:val="00F7670E"/>
    <w:rsid w:val="00F76A1B"/>
    <w:rsid w:val="00F80EFA"/>
    <w:rsid w:val="00F81235"/>
    <w:rsid w:val="00F81A38"/>
    <w:rsid w:val="00F81C84"/>
    <w:rsid w:val="00F825B9"/>
    <w:rsid w:val="00F84A96"/>
    <w:rsid w:val="00F858B6"/>
    <w:rsid w:val="00F87BFE"/>
    <w:rsid w:val="00F87F89"/>
    <w:rsid w:val="00F903A9"/>
    <w:rsid w:val="00F91F1F"/>
    <w:rsid w:val="00F92804"/>
    <w:rsid w:val="00F92A2B"/>
    <w:rsid w:val="00F934F3"/>
    <w:rsid w:val="00F93DED"/>
    <w:rsid w:val="00F93E5A"/>
    <w:rsid w:val="00F9450D"/>
    <w:rsid w:val="00F94892"/>
    <w:rsid w:val="00F94BF0"/>
    <w:rsid w:val="00F958AC"/>
    <w:rsid w:val="00F962A0"/>
    <w:rsid w:val="00F96ABD"/>
    <w:rsid w:val="00F96E05"/>
    <w:rsid w:val="00FA1440"/>
    <w:rsid w:val="00FA150D"/>
    <w:rsid w:val="00FA15A1"/>
    <w:rsid w:val="00FA1D94"/>
    <w:rsid w:val="00FA264C"/>
    <w:rsid w:val="00FA27A2"/>
    <w:rsid w:val="00FA2EA2"/>
    <w:rsid w:val="00FA2F0B"/>
    <w:rsid w:val="00FA32B3"/>
    <w:rsid w:val="00FA33E9"/>
    <w:rsid w:val="00FA43B9"/>
    <w:rsid w:val="00FA7446"/>
    <w:rsid w:val="00FA7472"/>
    <w:rsid w:val="00FA7C06"/>
    <w:rsid w:val="00FB04AA"/>
    <w:rsid w:val="00FB0BF9"/>
    <w:rsid w:val="00FB14B5"/>
    <w:rsid w:val="00FB19C0"/>
    <w:rsid w:val="00FB1A1B"/>
    <w:rsid w:val="00FB262D"/>
    <w:rsid w:val="00FB2E72"/>
    <w:rsid w:val="00FB411C"/>
    <w:rsid w:val="00FB43EB"/>
    <w:rsid w:val="00FB4EC2"/>
    <w:rsid w:val="00FB582E"/>
    <w:rsid w:val="00FB6D1B"/>
    <w:rsid w:val="00FB70D1"/>
    <w:rsid w:val="00FB7892"/>
    <w:rsid w:val="00FC1B3E"/>
    <w:rsid w:val="00FC21D8"/>
    <w:rsid w:val="00FC23BB"/>
    <w:rsid w:val="00FC2F37"/>
    <w:rsid w:val="00FC3E93"/>
    <w:rsid w:val="00FC41D6"/>
    <w:rsid w:val="00FC6155"/>
    <w:rsid w:val="00FC61A1"/>
    <w:rsid w:val="00FC631C"/>
    <w:rsid w:val="00FC66B2"/>
    <w:rsid w:val="00FC7250"/>
    <w:rsid w:val="00FC753E"/>
    <w:rsid w:val="00FC7990"/>
    <w:rsid w:val="00FC7DEF"/>
    <w:rsid w:val="00FD0785"/>
    <w:rsid w:val="00FD0FEB"/>
    <w:rsid w:val="00FD2522"/>
    <w:rsid w:val="00FD3199"/>
    <w:rsid w:val="00FD3660"/>
    <w:rsid w:val="00FD3A5C"/>
    <w:rsid w:val="00FD4123"/>
    <w:rsid w:val="00FD42B8"/>
    <w:rsid w:val="00FD4603"/>
    <w:rsid w:val="00FD5AC6"/>
    <w:rsid w:val="00FD668F"/>
    <w:rsid w:val="00FD677F"/>
    <w:rsid w:val="00FD6A08"/>
    <w:rsid w:val="00FD76B5"/>
    <w:rsid w:val="00FE019B"/>
    <w:rsid w:val="00FE0576"/>
    <w:rsid w:val="00FE0ED2"/>
    <w:rsid w:val="00FE12E5"/>
    <w:rsid w:val="00FE3462"/>
    <w:rsid w:val="00FE34E9"/>
    <w:rsid w:val="00FE3594"/>
    <w:rsid w:val="00FE3B2A"/>
    <w:rsid w:val="00FE42C2"/>
    <w:rsid w:val="00FE44A2"/>
    <w:rsid w:val="00FE487C"/>
    <w:rsid w:val="00FE521B"/>
    <w:rsid w:val="00FE56EB"/>
    <w:rsid w:val="00FE5B30"/>
    <w:rsid w:val="00FE64A0"/>
    <w:rsid w:val="00FE64A9"/>
    <w:rsid w:val="00FE7345"/>
    <w:rsid w:val="00FE7C32"/>
    <w:rsid w:val="00FF0CA0"/>
    <w:rsid w:val="00FF1933"/>
    <w:rsid w:val="00FF2258"/>
    <w:rsid w:val="00FF243C"/>
    <w:rsid w:val="00FF277F"/>
    <w:rsid w:val="00FF3704"/>
    <w:rsid w:val="00FF3939"/>
    <w:rsid w:val="00FF3C2C"/>
    <w:rsid w:val="00FF3C82"/>
    <w:rsid w:val="00FF5212"/>
    <w:rsid w:val="00FF55A4"/>
    <w:rsid w:val="00FF5D2E"/>
    <w:rsid w:val="00FF6C1B"/>
    <w:rsid w:val="00FF7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B204"/>
  <w15:docId w15:val="{1623FD2E-108B-47B8-9EAC-05916FA7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42"/>
    <w:rPr>
      <w:sz w:val="24"/>
      <w:szCs w:val="24"/>
    </w:rPr>
  </w:style>
  <w:style w:type="paragraph" w:styleId="Ttulo1">
    <w:name w:val="heading 1"/>
    <w:basedOn w:val="Normal"/>
    <w:next w:val="Normal"/>
    <w:link w:val="Ttulo1Char"/>
    <w:qFormat/>
    <w:rsid w:val="0082774B"/>
    <w:pPr>
      <w:keepNext/>
      <w:tabs>
        <w:tab w:val="left" w:pos="851"/>
        <w:tab w:val="left" w:pos="1418"/>
      </w:tabs>
      <w:outlineLvl w:val="0"/>
    </w:pPr>
    <w:rPr>
      <w:szCs w:val="20"/>
    </w:rPr>
  </w:style>
  <w:style w:type="paragraph" w:styleId="Ttulo3">
    <w:name w:val="heading 3"/>
    <w:basedOn w:val="Normal"/>
    <w:next w:val="Normal"/>
    <w:link w:val="Ttulo3Char"/>
    <w:qFormat/>
    <w:rsid w:val="0082774B"/>
    <w:pPr>
      <w:keepNext/>
      <w:jc w:val="center"/>
      <w:outlineLvl w:val="2"/>
    </w:pPr>
    <w:rPr>
      <w:rFonts w:ascii="Bookman Old Style" w:hAnsi="Bookman Old Style"/>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2774B"/>
    <w:pPr>
      <w:tabs>
        <w:tab w:val="center" w:pos="4419"/>
        <w:tab w:val="right" w:pos="8838"/>
      </w:tabs>
    </w:pPr>
  </w:style>
  <w:style w:type="paragraph" w:styleId="Rodap">
    <w:name w:val="footer"/>
    <w:basedOn w:val="Normal"/>
    <w:link w:val="RodapChar"/>
    <w:uiPriority w:val="99"/>
    <w:rsid w:val="0082774B"/>
    <w:pPr>
      <w:tabs>
        <w:tab w:val="center" w:pos="4419"/>
        <w:tab w:val="right" w:pos="8838"/>
      </w:tabs>
    </w:pPr>
  </w:style>
  <w:style w:type="paragraph" w:styleId="Corpodetexto3">
    <w:name w:val="Body Text 3"/>
    <w:basedOn w:val="Normal"/>
    <w:link w:val="Corpodetexto3Char"/>
    <w:rsid w:val="0082774B"/>
    <w:pPr>
      <w:tabs>
        <w:tab w:val="left" w:pos="1400"/>
      </w:tabs>
      <w:spacing w:after="240" w:line="360" w:lineRule="auto"/>
      <w:jc w:val="both"/>
    </w:pPr>
    <w:rPr>
      <w:rFonts w:ascii="Bookman Old Style" w:hAnsi="Bookman Old Style" w:cs="Arial"/>
      <w:bCs/>
      <w:szCs w:val="26"/>
    </w:rPr>
  </w:style>
  <w:style w:type="paragraph" w:customStyle="1" w:styleId="PginaXdeY">
    <w:name w:val="Página X de Y"/>
    <w:rsid w:val="00F358DA"/>
    <w:rPr>
      <w:sz w:val="24"/>
      <w:szCs w:val="24"/>
    </w:rPr>
  </w:style>
  <w:style w:type="paragraph" w:styleId="Textodebalo">
    <w:name w:val="Balloon Text"/>
    <w:basedOn w:val="Normal"/>
    <w:semiHidden/>
    <w:rsid w:val="00122327"/>
    <w:rPr>
      <w:rFonts w:ascii="Tahoma" w:hAnsi="Tahoma" w:cs="Tahoma"/>
      <w:sz w:val="16"/>
      <w:szCs w:val="16"/>
    </w:rPr>
  </w:style>
  <w:style w:type="table" w:styleId="Tabelacomgrade">
    <w:name w:val="Table Grid"/>
    <w:basedOn w:val="Tabelanormal"/>
    <w:rsid w:val="0001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762B34"/>
    <w:pPr>
      <w:spacing w:after="120"/>
    </w:pPr>
  </w:style>
  <w:style w:type="paragraph" w:styleId="NormalWeb">
    <w:name w:val="Normal (Web)"/>
    <w:basedOn w:val="Normal"/>
    <w:uiPriority w:val="99"/>
    <w:rsid w:val="004D6053"/>
    <w:pPr>
      <w:spacing w:before="100" w:beforeAutospacing="1" w:after="100" w:afterAutospacing="1"/>
    </w:pPr>
  </w:style>
  <w:style w:type="character" w:customStyle="1" w:styleId="CabealhoChar">
    <w:name w:val="Cabeçalho Char"/>
    <w:link w:val="Cabealho"/>
    <w:uiPriority w:val="99"/>
    <w:rsid w:val="005466C3"/>
    <w:rPr>
      <w:sz w:val="24"/>
      <w:szCs w:val="24"/>
      <w:lang w:val="pt-BR" w:eastAsia="pt-BR" w:bidi="ar-SA"/>
    </w:rPr>
  </w:style>
  <w:style w:type="character" w:customStyle="1" w:styleId="Corpodetexto3Char">
    <w:name w:val="Corpo de texto 3 Char"/>
    <w:link w:val="Corpodetexto3"/>
    <w:rsid w:val="005466C3"/>
    <w:rPr>
      <w:rFonts w:ascii="Bookman Old Style" w:hAnsi="Bookman Old Style" w:cs="Arial"/>
      <w:bCs/>
      <w:sz w:val="24"/>
      <w:szCs w:val="26"/>
      <w:lang w:val="pt-BR" w:eastAsia="pt-BR" w:bidi="ar-SA"/>
    </w:rPr>
  </w:style>
  <w:style w:type="character" w:customStyle="1" w:styleId="Ttulo3Char">
    <w:name w:val="Título 3 Char"/>
    <w:link w:val="Ttulo3"/>
    <w:rsid w:val="00591BC6"/>
    <w:rPr>
      <w:rFonts w:ascii="Bookman Old Style" w:hAnsi="Bookman Old Style"/>
      <w:b/>
      <w:sz w:val="24"/>
    </w:rPr>
  </w:style>
  <w:style w:type="character" w:customStyle="1" w:styleId="CorpodetextoChar">
    <w:name w:val="Corpo de texto Char"/>
    <w:link w:val="Corpodetexto"/>
    <w:rsid w:val="00213066"/>
    <w:rPr>
      <w:sz w:val="24"/>
      <w:szCs w:val="24"/>
    </w:rPr>
  </w:style>
  <w:style w:type="paragraph" w:customStyle="1" w:styleId="Pa6">
    <w:name w:val="Pa6"/>
    <w:basedOn w:val="Normal"/>
    <w:next w:val="Normal"/>
    <w:uiPriority w:val="99"/>
    <w:rsid w:val="00213066"/>
    <w:pPr>
      <w:autoSpaceDE w:val="0"/>
      <w:autoSpaceDN w:val="0"/>
      <w:adjustRightInd w:val="0"/>
      <w:spacing w:line="181" w:lineRule="atLeast"/>
    </w:pPr>
    <w:rPr>
      <w:rFonts w:eastAsia="Calibri"/>
      <w:lang w:eastAsia="en-US"/>
    </w:rPr>
  </w:style>
  <w:style w:type="paragraph" w:styleId="PargrafodaLista">
    <w:name w:val="List Paragraph"/>
    <w:basedOn w:val="Normal"/>
    <w:uiPriority w:val="34"/>
    <w:qFormat/>
    <w:rsid w:val="00413F75"/>
    <w:pPr>
      <w:spacing w:after="200" w:line="276" w:lineRule="auto"/>
      <w:ind w:left="720"/>
      <w:contextualSpacing/>
    </w:pPr>
    <w:rPr>
      <w:rFonts w:ascii="Calibri" w:hAnsi="Calibri"/>
      <w:sz w:val="22"/>
      <w:szCs w:val="22"/>
    </w:rPr>
  </w:style>
  <w:style w:type="character" w:customStyle="1" w:styleId="Ttulo1Char">
    <w:name w:val="Título 1 Char"/>
    <w:link w:val="Ttulo1"/>
    <w:rsid w:val="00390172"/>
    <w:rPr>
      <w:sz w:val="24"/>
    </w:rPr>
  </w:style>
  <w:style w:type="character" w:styleId="Forte">
    <w:name w:val="Strong"/>
    <w:uiPriority w:val="22"/>
    <w:qFormat/>
    <w:rsid w:val="00815A19"/>
    <w:rPr>
      <w:b/>
      <w:bCs/>
    </w:rPr>
  </w:style>
  <w:style w:type="paragraph" w:customStyle="1" w:styleId="Contedodetabela">
    <w:name w:val="Conteúdo de tabela"/>
    <w:basedOn w:val="Corpodetexto"/>
    <w:rsid w:val="0004601D"/>
    <w:pPr>
      <w:suppressAutoHyphens/>
      <w:spacing w:after="0"/>
      <w:jc w:val="both"/>
    </w:pPr>
    <w:rPr>
      <w:rFonts w:ascii="Arial" w:hAnsi="Arial" w:cs="Arial"/>
    </w:rPr>
  </w:style>
  <w:style w:type="paragraph" w:styleId="Lista2">
    <w:name w:val="List 2"/>
    <w:basedOn w:val="Normal"/>
    <w:rsid w:val="00F87BFE"/>
    <w:pPr>
      <w:ind w:left="566" w:hanging="283"/>
    </w:pPr>
    <w:rPr>
      <w:snapToGrid w:val="0"/>
      <w:sz w:val="20"/>
      <w:szCs w:val="20"/>
    </w:rPr>
  </w:style>
  <w:style w:type="character" w:customStyle="1" w:styleId="RodapChar">
    <w:name w:val="Rodapé Char"/>
    <w:link w:val="Rodap"/>
    <w:uiPriority w:val="99"/>
    <w:rsid w:val="00893C1F"/>
    <w:rPr>
      <w:sz w:val="24"/>
      <w:szCs w:val="24"/>
    </w:rPr>
  </w:style>
  <w:style w:type="character" w:styleId="Hyperlink">
    <w:name w:val="Hyperlink"/>
    <w:basedOn w:val="Fontepargpadro"/>
    <w:unhideWhenUsed/>
    <w:rsid w:val="009A02B3"/>
    <w:rPr>
      <w:color w:val="0000FF" w:themeColor="hyperlink"/>
      <w:u w:val="single"/>
    </w:rPr>
  </w:style>
  <w:style w:type="paragraph" w:customStyle="1" w:styleId="PargrafodaLista1">
    <w:name w:val="Parágrafo da Lista1"/>
    <w:basedOn w:val="Normal"/>
    <w:rsid w:val="001029B7"/>
    <w:pPr>
      <w:suppressAutoHyphens/>
      <w:spacing w:line="100" w:lineRule="atLeast"/>
      <w:ind w:left="720"/>
    </w:pPr>
    <w:rPr>
      <w:kern w:val="2"/>
      <w:sz w:val="20"/>
      <w:szCs w:val="20"/>
      <w:lang w:eastAsia="zh-CN"/>
    </w:rPr>
  </w:style>
  <w:style w:type="paragraph" w:customStyle="1" w:styleId="Default">
    <w:name w:val="Default"/>
    <w:basedOn w:val="Normal"/>
    <w:rsid w:val="002D3063"/>
    <w:pPr>
      <w:autoSpaceDE w:val="0"/>
      <w:autoSpaceDN w:val="0"/>
    </w:pPr>
    <w:rPr>
      <w:rFonts w:ascii="Calibri" w:eastAsiaTheme="minorHAnsi" w:hAnsi="Calibri" w:cs="Calibri"/>
      <w:color w:val="000000"/>
    </w:rPr>
  </w:style>
  <w:style w:type="paragraph" w:customStyle="1" w:styleId="Standard">
    <w:name w:val="Standard"/>
    <w:rsid w:val="0050417F"/>
    <w:pPr>
      <w:suppressAutoHyphens/>
      <w:autoSpaceDN w:val="0"/>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366822"/>
    <w:rPr>
      <w:sz w:val="16"/>
      <w:szCs w:val="16"/>
    </w:rPr>
  </w:style>
  <w:style w:type="paragraph" w:styleId="Textodecomentrio">
    <w:name w:val="annotation text"/>
    <w:basedOn w:val="Normal"/>
    <w:link w:val="TextodecomentrioChar"/>
    <w:semiHidden/>
    <w:unhideWhenUsed/>
    <w:rsid w:val="00366822"/>
    <w:rPr>
      <w:sz w:val="20"/>
      <w:szCs w:val="20"/>
    </w:rPr>
  </w:style>
  <w:style w:type="character" w:customStyle="1" w:styleId="TextodecomentrioChar">
    <w:name w:val="Texto de comentário Char"/>
    <w:basedOn w:val="Fontepargpadro"/>
    <w:link w:val="Textodecomentrio"/>
    <w:semiHidden/>
    <w:rsid w:val="00366822"/>
  </w:style>
  <w:style w:type="paragraph" w:customStyle="1" w:styleId="TCU-Epgrafe">
    <w:name w:val="TCU - Epígrafe"/>
    <w:basedOn w:val="Normal"/>
    <w:rsid w:val="00787632"/>
    <w:pPr>
      <w:ind w:left="2835"/>
      <w:jc w:val="both"/>
    </w:pPr>
    <w:rPr>
      <w:szCs w:val="20"/>
    </w:rPr>
  </w:style>
  <w:style w:type="paragraph" w:customStyle="1" w:styleId="TEXTO">
    <w:name w:val="TEXTO"/>
    <w:basedOn w:val="Normal"/>
    <w:uiPriority w:val="99"/>
    <w:rsid w:val="007F6685"/>
    <w:pPr>
      <w:widowControl w:val="0"/>
      <w:autoSpaceDE w:val="0"/>
      <w:autoSpaceDN w:val="0"/>
      <w:adjustRightInd w:val="0"/>
      <w:spacing w:after="85" w:line="288" w:lineRule="auto"/>
      <w:ind w:firstLine="340"/>
      <w:jc w:val="both"/>
      <w:textAlignment w:val="center"/>
    </w:pPr>
    <w:rPr>
      <w:rFonts w:ascii="OfficinaSerif-Book" w:hAnsi="OfficinaSerif-Book" w:cs="OfficinaSerif-Book"/>
      <w:color w:val="000000"/>
      <w:sz w:val="21"/>
      <w:szCs w:val="21"/>
    </w:rPr>
  </w:style>
  <w:style w:type="paragraph" w:customStyle="1" w:styleId="RODAP0">
    <w:name w:val="RODAPÉ"/>
    <w:basedOn w:val="TEXTO"/>
    <w:uiPriority w:val="99"/>
    <w:rsid w:val="007F6685"/>
    <w:pPr>
      <w:tabs>
        <w:tab w:val="left" w:pos="340"/>
      </w:tabs>
      <w:spacing w:after="0"/>
      <w:ind w:left="340" w:hanging="340"/>
    </w:pPr>
    <w:rPr>
      <w:sz w:val="16"/>
      <w:szCs w:val="16"/>
    </w:rPr>
  </w:style>
  <w:style w:type="paragraph" w:styleId="Textodenotaderodap">
    <w:name w:val="footnote text"/>
    <w:basedOn w:val="Normal"/>
    <w:link w:val="TextodenotaderodapChar"/>
    <w:semiHidden/>
    <w:unhideWhenUsed/>
    <w:rsid w:val="007F6685"/>
    <w:rPr>
      <w:sz w:val="20"/>
      <w:szCs w:val="20"/>
    </w:rPr>
  </w:style>
  <w:style w:type="character" w:customStyle="1" w:styleId="TextodenotaderodapChar">
    <w:name w:val="Texto de nota de rodapé Char"/>
    <w:basedOn w:val="Fontepargpadro"/>
    <w:link w:val="Textodenotaderodap"/>
    <w:semiHidden/>
    <w:rsid w:val="007F6685"/>
  </w:style>
  <w:style w:type="character" w:styleId="Refdenotaderodap">
    <w:name w:val="footnote reference"/>
    <w:basedOn w:val="Fontepargpadro"/>
    <w:semiHidden/>
    <w:unhideWhenUsed/>
    <w:rsid w:val="007F6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048">
      <w:bodyDiv w:val="1"/>
      <w:marLeft w:val="0"/>
      <w:marRight w:val="0"/>
      <w:marTop w:val="0"/>
      <w:marBottom w:val="0"/>
      <w:divBdr>
        <w:top w:val="none" w:sz="0" w:space="0" w:color="auto"/>
        <w:left w:val="none" w:sz="0" w:space="0" w:color="auto"/>
        <w:bottom w:val="none" w:sz="0" w:space="0" w:color="auto"/>
        <w:right w:val="none" w:sz="0" w:space="0" w:color="auto"/>
      </w:divBdr>
    </w:div>
    <w:div w:id="203837450">
      <w:bodyDiv w:val="1"/>
      <w:marLeft w:val="0"/>
      <w:marRight w:val="0"/>
      <w:marTop w:val="0"/>
      <w:marBottom w:val="0"/>
      <w:divBdr>
        <w:top w:val="none" w:sz="0" w:space="0" w:color="auto"/>
        <w:left w:val="none" w:sz="0" w:space="0" w:color="auto"/>
        <w:bottom w:val="none" w:sz="0" w:space="0" w:color="auto"/>
        <w:right w:val="none" w:sz="0" w:space="0" w:color="auto"/>
      </w:divBdr>
    </w:div>
    <w:div w:id="209802717">
      <w:bodyDiv w:val="1"/>
      <w:marLeft w:val="0"/>
      <w:marRight w:val="0"/>
      <w:marTop w:val="0"/>
      <w:marBottom w:val="0"/>
      <w:divBdr>
        <w:top w:val="none" w:sz="0" w:space="0" w:color="auto"/>
        <w:left w:val="none" w:sz="0" w:space="0" w:color="auto"/>
        <w:bottom w:val="none" w:sz="0" w:space="0" w:color="auto"/>
        <w:right w:val="none" w:sz="0" w:space="0" w:color="auto"/>
      </w:divBdr>
    </w:div>
    <w:div w:id="248386723">
      <w:bodyDiv w:val="1"/>
      <w:marLeft w:val="0"/>
      <w:marRight w:val="0"/>
      <w:marTop w:val="0"/>
      <w:marBottom w:val="0"/>
      <w:divBdr>
        <w:top w:val="none" w:sz="0" w:space="0" w:color="auto"/>
        <w:left w:val="none" w:sz="0" w:space="0" w:color="auto"/>
        <w:bottom w:val="none" w:sz="0" w:space="0" w:color="auto"/>
        <w:right w:val="none" w:sz="0" w:space="0" w:color="auto"/>
      </w:divBdr>
    </w:div>
    <w:div w:id="251012810">
      <w:bodyDiv w:val="1"/>
      <w:marLeft w:val="0"/>
      <w:marRight w:val="0"/>
      <w:marTop w:val="0"/>
      <w:marBottom w:val="0"/>
      <w:divBdr>
        <w:top w:val="none" w:sz="0" w:space="0" w:color="auto"/>
        <w:left w:val="none" w:sz="0" w:space="0" w:color="auto"/>
        <w:bottom w:val="none" w:sz="0" w:space="0" w:color="auto"/>
        <w:right w:val="none" w:sz="0" w:space="0" w:color="auto"/>
      </w:divBdr>
    </w:div>
    <w:div w:id="297733059">
      <w:bodyDiv w:val="1"/>
      <w:marLeft w:val="0"/>
      <w:marRight w:val="0"/>
      <w:marTop w:val="0"/>
      <w:marBottom w:val="0"/>
      <w:divBdr>
        <w:top w:val="none" w:sz="0" w:space="0" w:color="auto"/>
        <w:left w:val="none" w:sz="0" w:space="0" w:color="auto"/>
        <w:bottom w:val="none" w:sz="0" w:space="0" w:color="auto"/>
        <w:right w:val="none" w:sz="0" w:space="0" w:color="auto"/>
      </w:divBdr>
    </w:div>
    <w:div w:id="300841535">
      <w:bodyDiv w:val="1"/>
      <w:marLeft w:val="0"/>
      <w:marRight w:val="0"/>
      <w:marTop w:val="0"/>
      <w:marBottom w:val="0"/>
      <w:divBdr>
        <w:top w:val="none" w:sz="0" w:space="0" w:color="auto"/>
        <w:left w:val="none" w:sz="0" w:space="0" w:color="auto"/>
        <w:bottom w:val="none" w:sz="0" w:space="0" w:color="auto"/>
        <w:right w:val="none" w:sz="0" w:space="0" w:color="auto"/>
      </w:divBdr>
    </w:div>
    <w:div w:id="529493572">
      <w:bodyDiv w:val="1"/>
      <w:marLeft w:val="0"/>
      <w:marRight w:val="0"/>
      <w:marTop w:val="0"/>
      <w:marBottom w:val="0"/>
      <w:divBdr>
        <w:top w:val="none" w:sz="0" w:space="0" w:color="auto"/>
        <w:left w:val="none" w:sz="0" w:space="0" w:color="auto"/>
        <w:bottom w:val="none" w:sz="0" w:space="0" w:color="auto"/>
        <w:right w:val="none" w:sz="0" w:space="0" w:color="auto"/>
      </w:divBdr>
    </w:div>
    <w:div w:id="557790718">
      <w:bodyDiv w:val="1"/>
      <w:marLeft w:val="0"/>
      <w:marRight w:val="0"/>
      <w:marTop w:val="0"/>
      <w:marBottom w:val="0"/>
      <w:divBdr>
        <w:top w:val="none" w:sz="0" w:space="0" w:color="auto"/>
        <w:left w:val="none" w:sz="0" w:space="0" w:color="auto"/>
        <w:bottom w:val="none" w:sz="0" w:space="0" w:color="auto"/>
        <w:right w:val="none" w:sz="0" w:space="0" w:color="auto"/>
      </w:divBdr>
    </w:div>
    <w:div w:id="693962070">
      <w:bodyDiv w:val="1"/>
      <w:marLeft w:val="0"/>
      <w:marRight w:val="0"/>
      <w:marTop w:val="0"/>
      <w:marBottom w:val="0"/>
      <w:divBdr>
        <w:top w:val="none" w:sz="0" w:space="0" w:color="auto"/>
        <w:left w:val="none" w:sz="0" w:space="0" w:color="auto"/>
        <w:bottom w:val="none" w:sz="0" w:space="0" w:color="auto"/>
        <w:right w:val="none" w:sz="0" w:space="0" w:color="auto"/>
      </w:divBdr>
    </w:div>
    <w:div w:id="724062280">
      <w:bodyDiv w:val="1"/>
      <w:marLeft w:val="0"/>
      <w:marRight w:val="0"/>
      <w:marTop w:val="0"/>
      <w:marBottom w:val="0"/>
      <w:divBdr>
        <w:top w:val="none" w:sz="0" w:space="0" w:color="auto"/>
        <w:left w:val="none" w:sz="0" w:space="0" w:color="auto"/>
        <w:bottom w:val="none" w:sz="0" w:space="0" w:color="auto"/>
        <w:right w:val="none" w:sz="0" w:space="0" w:color="auto"/>
      </w:divBdr>
    </w:div>
    <w:div w:id="764158455">
      <w:bodyDiv w:val="1"/>
      <w:marLeft w:val="0"/>
      <w:marRight w:val="0"/>
      <w:marTop w:val="0"/>
      <w:marBottom w:val="0"/>
      <w:divBdr>
        <w:top w:val="none" w:sz="0" w:space="0" w:color="auto"/>
        <w:left w:val="none" w:sz="0" w:space="0" w:color="auto"/>
        <w:bottom w:val="none" w:sz="0" w:space="0" w:color="auto"/>
        <w:right w:val="none" w:sz="0" w:space="0" w:color="auto"/>
      </w:divBdr>
    </w:div>
    <w:div w:id="773551114">
      <w:bodyDiv w:val="1"/>
      <w:marLeft w:val="0"/>
      <w:marRight w:val="0"/>
      <w:marTop w:val="0"/>
      <w:marBottom w:val="0"/>
      <w:divBdr>
        <w:top w:val="none" w:sz="0" w:space="0" w:color="auto"/>
        <w:left w:val="none" w:sz="0" w:space="0" w:color="auto"/>
        <w:bottom w:val="none" w:sz="0" w:space="0" w:color="auto"/>
        <w:right w:val="none" w:sz="0" w:space="0" w:color="auto"/>
      </w:divBdr>
    </w:div>
    <w:div w:id="786235618">
      <w:bodyDiv w:val="1"/>
      <w:marLeft w:val="0"/>
      <w:marRight w:val="0"/>
      <w:marTop w:val="0"/>
      <w:marBottom w:val="0"/>
      <w:divBdr>
        <w:top w:val="none" w:sz="0" w:space="0" w:color="auto"/>
        <w:left w:val="none" w:sz="0" w:space="0" w:color="auto"/>
        <w:bottom w:val="none" w:sz="0" w:space="0" w:color="auto"/>
        <w:right w:val="none" w:sz="0" w:space="0" w:color="auto"/>
      </w:divBdr>
    </w:div>
    <w:div w:id="862130471">
      <w:bodyDiv w:val="1"/>
      <w:marLeft w:val="0"/>
      <w:marRight w:val="0"/>
      <w:marTop w:val="0"/>
      <w:marBottom w:val="0"/>
      <w:divBdr>
        <w:top w:val="none" w:sz="0" w:space="0" w:color="auto"/>
        <w:left w:val="none" w:sz="0" w:space="0" w:color="auto"/>
        <w:bottom w:val="none" w:sz="0" w:space="0" w:color="auto"/>
        <w:right w:val="none" w:sz="0" w:space="0" w:color="auto"/>
      </w:divBdr>
    </w:div>
    <w:div w:id="894438083">
      <w:bodyDiv w:val="1"/>
      <w:marLeft w:val="0"/>
      <w:marRight w:val="0"/>
      <w:marTop w:val="0"/>
      <w:marBottom w:val="0"/>
      <w:divBdr>
        <w:top w:val="none" w:sz="0" w:space="0" w:color="auto"/>
        <w:left w:val="none" w:sz="0" w:space="0" w:color="auto"/>
        <w:bottom w:val="none" w:sz="0" w:space="0" w:color="auto"/>
        <w:right w:val="none" w:sz="0" w:space="0" w:color="auto"/>
      </w:divBdr>
    </w:div>
    <w:div w:id="971446877">
      <w:bodyDiv w:val="1"/>
      <w:marLeft w:val="0"/>
      <w:marRight w:val="0"/>
      <w:marTop w:val="0"/>
      <w:marBottom w:val="0"/>
      <w:divBdr>
        <w:top w:val="none" w:sz="0" w:space="0" w:color="auto"/>
        <w:left w:val="none" w:sz="0" w:space="0" w:color="auto"/>
        <w:bottom w:val="none" w:sz="0" w:space="0" w:color="auto"/>
        <w:right w:val="none" w:sz="0" w:space="0" w:color="auto"/>
      </w:divBdr>
    </w:div>
    <w:div w:id="1086879384">
      <w:bodyDiv w:val="1"/>
      <w:marLeft w:val="0"/>
      <w:marRight w:val="0"/>
      <w:marTop w:val="0"/>
      <w:marBottom w:val="0"/>
      <w:divBdr>
        <w:top w:val="none" w:sz="0" w:space="0" w:color="auto"/>
        <w:left w:val="none" w:sz="0" w:space="0" w:color="auto"/>
        <w:bottom w:val="none" w:sz="0" w:space="0" w:color="auto"/>
        <w:right w:val="none" w:sz="0" w:space="0" w:color="auto"/>
      </w:divBdr>
    </w:div>
    <w:div w:id="1247037548">
      <w:bodyDiv w:val="1"/>
      <w:marLeft w:val="0"/>
      <w:marRight w:val="0"/>
      <w:marTop w:val="0"/>
      <w:marBottom w:val="0"/>
      <w:divBdr>
        <w:top w:val="none" w:sz="0" w:space="0" w:color="auto"/>
        <w:left w:val="none" w:sz="0" w:space="0" w:color="auto"/>
        <w:bottom w:val="none" w:sz="0" w:space="0" w:color="auto"/>
        <w:right w:val="none" w:sz="0" w:space="0" w:color="auto"/>
      </w:divBdr>
    </w:div>
    <w:div w:id="1349139574">
      <w:bodyDiv w:val="1"/>
      <w:marLeft w:val="0"/>
      <w:marRight w:val="0"/>
      <w:marTop w:val="0"/>
      <w:marBottom w:val="0"/>
      <w:divBdr>
        <w:top w:val="none" w:sz="0" w:space="0" w:color="auto"/>
        <w:left w:val="none" w:sz="0" w:space="0" w:color="auto"/>
        <w:bottom w:val="none" w:sz="0" w:space="0" w:color="auto"/>
        <w:right w:val="none" w:sz="0" w:space="0" w:color="auto"/>
      </w:divBdr>
    </w:div>
    <w:div w:id="1411273615">
      <w:bodyDiv w:val="1"/>
      <w:marLeft w:val="0"/>
      <w:marRight w:val="0"/>
      <w:marTop w:val="0"/>
      <w:marBottom w:val="0"/>
      <w:divBdr>
        <w:top w:val="none" w:sz="0" w:space="0" w:color="auto"/>
        <w:left w:val="none" w:sz="0" w:space="0" w:color="auto"/>
        <w:bottom w:val="none" w:sz="0" w:space="0" w:color="auto"/>
        <w:right w:val="none" w:sz="0" w:space="0" w:color="auto"/>
      </w:divBdr>
    </w:div>
    <w:div w:id="1465852933">
      <w:bodyDiv w:val="1"/>
      <w:marLeft w:val="0"/>
      <w:marRight w:val="0"/>
      <w:marTop w:val="0"/>
      <w:marBottom w:val="0"/>
      <w:divBdr>
        <w:top w:val="none" w:sz="0" w:space="0" w:color="auto"/>
        <w:left w:val="none" w:sz="0" w:space="0" w:color="auto"/>
        <w:bottom w:val="none" w:sz="0" w:space="0" w:color="auto"/>
        <w:right w:val="none" w:sz="0" w:space="0" w:color="auto"/>
      </w:divBdr>
    </w:div>
    <w:div w:id="1496218145">
      <w:bodyDiv w:val="1"/>
      <w:marLeft w:val="0"/>
      <w:marRight w:val="0"/>
      <w:marTop w:val="0"/>
      <w:marBottom w:val="0"/>
      <w:divBdr>
        <w:top w:val="none" w:sz="0" w:space="0" w:color="auto"/>
        <w:left w:val="none" w:sz="0" w:space="0" w:color="auto"/>
        <w:bottom w:val="none" w:sz="0" w:space="0" w:color="auto"/>
        <w:right w:val="none" w:sz="0" w:space="0" w:color="auto"/>
      </w:divBdr>
    </w:div>
    <w:div w:id="1533422888">
      <w:bodyDiv w:val="1"/>
      <w:marLeft w:val="0"/>
      <w:marRight w:val="0"/>
      <w:marTop w:val="0"/>
      <w:marBottom w:val="0"/>
      <w:divBdr>
        <w:top w:val="none" w:sz="0" w:space="0" w:color="auto"/>
        <w:left w:val="none" w:sz="0" w:space="0" w:color="auto"/>
        <w:bottom w:val="none" w:sz="0" w:space="0" w:color="auto"/>
        <w:right w:val="none" w:sz="0" w:space="0" w:color="auto"/>
      </w:divBdr>
    </w:div>
    <w:div w:id="1596550064">
      <w:bodyDiv w:val="1"/>
      <w:marLeft w:val="0"/>
      <w:marRight w:val="0"/>
      <w:marTop w:val="0"/>
      <w:marBottom w:val="0"/>
      <w:divBdr>
        <w:top w:val="none" w:sz="0" w:space="0" w:color="auto"/>
        <w:left w:val="none" w:sz="0" w:space="0" w:color="auto"/>
        <w:bottom w:val="none" w:sz="0" w:space="0" w:color="auto"/>
        <w:right w:val="none" w:sz="0" w:space="0" w:color="auto"/>
      </w:divBdr>
    </w:div>
    <w:div w:id="1685476838">
      <w:bodyDiv w:val="1"/>
      <w:marLeft w:val="0"/>
      <w:marRight w:val="0"/>
      <w:marTop w:val="0"/>
      <w:marBottom w:val="0"/>
      <w:divBdr>
        <w:top w:val="none" w:sz="0" w:space="0" w:color="auto"/>
        <w:left w:val="none" w:sz="0" w:space="0" w:color="auto"/>
        <w:bottom w:val="none" w:sz="0" w:space="0" w:color="auto"/>
        <w:right w:val="none" w:sz="0" w:space="0" w:color="auto"/>
      </w:divBdr>
    </w:div>
    <w:div w:id="1722635687">
      <w:bodyDiv w:val="1"/>
      <w:marLeft w:val="0"/>
      <w:marRight w:val="0"/>
      <w:marTop w:val="0"/>
      <w:marBottom w:val="0"/>
      <w:divBdr>
        <w:top w:val="none" w:sz="0" w:space="0" w:color="auto"/>
        <w:left w:val="none" w:sz="0" w:space="0" w:color="auto"/>
        <w:bottom w:val="none" w:sz="0" w:space="0" w:color="auto"/>
        <w:right w:val="none" w:sz="0" w:space="0" w:color="auto"/>
      </w:divBdr>
    </w:div>
    <w:div w:id="1736975607">
      <w:bodyDiv w:val="1"/>
      <w:marLeft w:val="0"/>
      <w:marRight w:val="0"/>
      <w:marTop w:val="0"/>
      <w:marBottom w:val="0"/>
      <w:divBdr>
        <w:top w:val="none" w:sz="0" w:space="0" w:color="auto"/>
        <w:left w:val="none" w:sz="0" w:space="0" w:color="auto"/>
        <w:bottom w:val="none" w:sz="0" w:space="0" w:color="auto"/>
        <w:right w:val="none" w:sz="0" w:space="0" w:color="auto"/>
      </w:divBdr>
    </w:div>
    <w:div w:id="1877347181">
      <w:bodyDiv w:val="1"/>
      <w:marLeft w:val="0"/>
      <w:marRight w:val="0"/>
      <w:marTop w:val="0"/>
      <w:marBottom w:val="0"/>
      <w:divBdr>
        <w:top w:val="none" w:sz="0" w:space="0" w:color="auto"/>
        <w:left w:val="none" w:sz="0" w:space="0" w:color="auto"/>
        <w:bottom w:val="none" w:sz="0" w:space="0" w:color="auto"/>
        <w:right w:val="none" w:sz="0" w:space="0" w:color="auto"/>
      </w:divBdr>
    </w:div>
    <w:div w:id="1917667373">
      <w:bodyDiv w:val="1"/>
      <w:marLeft w:val="0"/>
      <w:marRight w:val="0"/>
      <w:marTop w:val="0"/>
      <w:marBottom w:val="0"/>
      <w:divBdr>
        <w:top w:val="none" w:sz="0" w:space="0" w:color="auto"/>
        <w:left w:val="none" w:sz="0" w:space="0" w:color="auto"/>
        <w:bottom w:val="none" w:sz="0" w:space="0" w:color="auto"/>
        <w:right w:val="none" w:sz="0" w:space="0" w:color="auto"/>
      </w:divBdr>
    </w:div>
    <w:div w:id="1957565383">
      <w:bodyDiv w:val="1"/>
      <w:marLeft w:val="0"/>
      <w:marRight w:val="0"/>
      <w:marTop w:val="0"/>
      <w:marBottom w:val="0"/>
      <w:divBdr>
        <w:top w:val="none" w:sz="0" w:space="0" w:color="auto"/>
        <w:left w:val="none" w:sz="0" w:space="0" w:color="auto"/>
        <w:bottom w:val="none" w:sz="0" w:space="0" w:color="auto"/>
        <w:right w:val="none" w:sz="0" w:space="0" w:color="auto"/>
      </w:divBdr>
    </w:div>
    <w:div w:id="1970939301">
      <w:bodyDiv w:val="1"/>
      <w:marLeft w:val="0"/>
      <w:marRight w:val="0"/>
      <w:marTop w:val="0"/>
      <w:marBottom w:val="0"/>
      <w:divBdr>
        <w:top w:val="none" w:sz="0" w:space="0" w:color="auto"/>
        <w:left w:val="none" w:sz="0" w:space="0" w:color="auto"/>
        <w:bottom w:val="none" w:sz="0" w:space="0" w:color="auto"/>
        <w:right w:val="none" w:sz="0" w:space="0" w:color="auto"/>
      </w:divBdr>
    </w:div>
    <w:div w:id="1991211628">
      <w:bodyDiv w:val="1"/>
      <w:marLeft w:val="0"/>
      <w:marRight w:val="0"/>
      <w:marTop w:val="0"/>
      <w:marBottom w:val="0"/>
      <w:divBdr>
        <w:top w:val="none" w:sz="0" w:space="0" w:color="auto"/>
        <w:left w:val="none" w:sz="0" w:space="0" w:color="auto"/>
        <w:bottom w:val="none" w:sz="0" w:space="0" w:color="auto"/>
        <w:right w:val="none" w:sz="0" w:space="0" w:color="auto"/>
      </w:divBdr>
    </w:div>
    <w:div w:id="2009089741">
      <w:bodyDiv w:val="1"/>
      <w:marLeft w:val="0"/>
      <w:marRight w:val="0"/>
      <w:marTop w:val="0"/>
      <w:marBottom w:val="0"/>
      <w:divBdr>
        <w:top w:val="none" w:sz="0" w:space="0" w:color="auto"/>
        <w:left w:val="none" w:sz="0" w:space="0" w:color="auto"/>
        <w:bottom w:val="none" w:sz="0" w:space="0" w:color="auto"/>
        <w:right w:val="none" w:sz="0" w:space="0" w:color="auto"/>
      </w:divBdr>
    </w:div>
    <w:div w:id="2037999532">
      <w:bodyDiv w:val="1"/>
      <w:marLeft w:val="0"/>
      <w:marRight w:val="0"/>
      <w:marTop w:val="0"/>
      <w:marBottom w:val="0"/>
      <w:divBdr>
        <w:top w:val="none" w:sz="0" w:space="0" w:color="auto"/>
        <w:left w:val="none" w:sz="0" w:space="0" w:color="auto"/>
        <w:bottom w:val="none" w:sz="0" w:space="0" w:color="auto"/>
        <w:right w:val="none" w:sz="0" w:space="0" w:color="auto"/>
      </w:divBdr>
    </w:div>
    <w:div w:id="2112316122">
      <w:bodyDiv w:val="1"/>
      <w:marLeft w:val="0"/>
      <w:marRight w:val="0"/>
      <w:marTop w:val="0"/>
      <w:marBottom w:val="0"/>
      <w:divBdr>
        <w:top w:val="none" w:sz="0" w:space="0" w:color="auto"/>
        <w:left w:val="none" w:sz="0" w:space="0" w:color="auto"/>
        <w:bottom w:val="none" w:sz="0" w:space="0" w:color="auto"/>
        <w:right w:val="none" w:sz="0" w:space="0" w:color="auto"/>
      </w:divBdr>
    </w:div>
    <w:div w:id="2126147675">
      <w:bodyDiv w:val="1"/>
      <w:marLeft w:val="0"/>
      <w:marRight w:val="0"/>
      <w:marTop w:val="0"/>
      <w:marBottom w:val="0"/>
      <w:divBdr>
        <w:top w:val="none" w:sz="0" w:space="0" w:color="auto"/>
        <w:left w:val="none" w:sz="0" w:space="0" w:color="auto"/>
        <w:bottom w:val="none" w:sz="0" w:space="0" w:color="auto"/>
        <w:right w:val="none" w:sz="0" w:space="0" w:color="auto"/>
      </w:divBdr>
    </w:div>
    <w:div w:id="21436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pesquisaJurisprudenc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codepreco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C1A2-167D-47BC-B6DE-B7218902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5195</Words>
  <Characters>28055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GAB/SAS, 13 / 8 / 2007</vt:lpstr>
    </vt:vector>
  </TitlesOfParts>
  <Company>Secretaria de Estado de Saúde</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GAB/SAS, 13 / 8 / 2007</dc:title>
  <dc:creator>PAULO CESAR GOMES DE OLIVEIRA</dc:creator>
  <cp:lastModifiedBy>Juliana Castilho de Lima</cp:lastModifiedBy>
  <cp:revision>7</cp:revision>
  <cp:lastPrinted>2013-11-20T12:21:00Z</cp:lastPrinted>
  <dcterms:created xsi:type="dcterms:W3CDTF">2022-04-29T15:00:00Z</dcterms:created>
  <dcterms:modified xsi:type="dcterms:W3CDTF">2026-02-26T17:12:00Z</dcterms:modified>
</cp:coreProperties>
</file>